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7FB98B" w14:textId="77777777" w:rsidR="00452E27" w:rsidRPr="00AD43AA" w:rsidRDefault="00452E27" w:rsidP="00452E27">
      <w:pPr>
        <w:tabs>
          <w:tab w:val="left" w:pos="2567"/>
        </w:tabs>
        <w:jc w:val="both"/>
        <w:rPr>
          <w:rFonts w:ascii="Arial" w:hAnsi="Arial" w:cs="Arial"/>
          <w:b/>
          <w:sz w:val="19"/>
          <w:szCs w:val="19"/>
        </w:rPr>
      </w:pPr>
    </w:p>
    <w:p w14:paraId="10FE12C5" w14:textId="37D3C0B1" w:rsidR="00452E27" w:rsidRPr="00AD43AA" w:rsidRDefault="00824218" w:rsidP="00452E27">
      <w:pPr>
        <w:pStyle w:val="ListParagraph"/>
        <w:numPr>
          <w:ilvl w:val="0"/>
          <w:numId w:val="21"/>
        </w:numPr>
        <w:tabs>
          <w:tab w:val="left" w:pos="2567"/>
        </w:tabs>
        <w:spacing w:line="259" w:lineRule="auto"/>
        <w:jc w:val="both"/>
        <w:rPr>
          <w:rFonts w:ascii="Arial" w:hAnsi="Arial" w:cs="Arial"/>
          <w:b/>
          <w:color w:val="00B050"/>
          <w:sz w:val="19"/>
          <w:szCs w:val="19"/>
        </w:rPr>
      </w:pPr>
      <w:r w:rsidRPr="00AD43AA">
        <w:rPr>
          <w:rFonts w:ascii="Arial" w:hAnsi="Arial" w:cs="Arial"/>
          <w:b/>
          <w:color w:val="00B050"/>
          <w:sz w:val="19"/>
          <w:szCs w:val="19"/>
        </w:rPr>
        <w:t>Introduction</w:t>
      </w:r>
    </w:p>
    <w:p w14:paraId="3C8C20C7" w14:textId="25499212" w:rsidR="00261937" w:rsidRPr="00AD43AA" w:rsidRDefault="00261937" w:rsidP="00261937">
      <w:pPr>
        <w:pStyle w:val="Default"/>
        <w:jc w:val="both"/>
        <w:rPr>
          <w:rFonts w:ascii="Arial" w:hAnsi="Arial" w:cs="Arial"/>
          <w:color w:val="auto"/>
          <w:sz w:val="19"/>
          <w:szCs w:val="19"/>
          <w:lang w:eastAsia="en-GB"/>
        </w:rPr>
      </w:pPr>
    </w:p>
    <w:p w14:paraId="6AE176DB" w14:textId="77777777" w:rsidR="005C29B2" w:rsidRPr="00AD43AA" w:rsidRDefault="005C29B2" w:rsidP="008A003A">
      <w:pPr>
        <w:jc w:val="both"/>
        <w:rPr>
          <w:rFonts w:ascii="Arial" w:hAnsi="Arial" w:cs="Arial"/>
          <w:sz w:val="19"/>
          <w:szCs w:val="19"/>
        </w:rPr>
      </w:pPr>
      <w:r w:rsidRPr="00AD43AA">
        <w:rPr>
          <w:rFonts w:ascii="Arial" w:hAnsi="Arial" w:cs="Arial"/>
          <w:sz w:val="19"/>
          <w:szCs w:val="19"/>
        </w:rPr>
        <w:t>The European Green Deal unveiled in Brussels on December 11 is as audacious as anything ever announced by the European Commission. Coming just 11 days after Ursula von der Leyen took office as Commission President, its scope is colossal.</w:t>
      </w:r>
    </w:p>
    <w:p w14:paraId="523A642C" w14:textId="77777777" w:rsidR="005C29B2" w:rsidRPr="00AD43AA" w:rsidRDefault="005C29B2" w:rsidP="008A003A">
      <w:pPr>
        <w:jc w:val="both"/>
        <w:rPr>
          <w:rFonts w:ascii="Arial" w:hAnsi="Arial" w:cs="Arial"/>
          <w:sz w:val="19"/>
          <w:szCs w:val="19"/>
        </w:rPr>
      </w:pPr>
    </w:p>
    <w:p w14:paraId="280FB3BB" w14:textId="77777777" w:rsidR="005C29B2" w:rsidRPr="00AD43AA" w:rsidRDefault="005C29B2" w:rsidP="008A003A">
      <w:pPr>
        <w:jc w:val="both"/>
        <w:rPr>
          <w:rFonts w:ascii="Arial" w:hAnsi="Arial" w:cs="Arial"/>
          <w:sz w:val="19"/>
          <w:szCs w:val="19"/>
        </w:rPr>
      </w:pPr>
      <w:r w:rsidRPr="00AD43AA">
        <w:rPr>
          <w:rFonts w:ascii="Arial" w:hAnsi="Arial" w:cs="Arial"/>
          <w:sz w:val="19"/>
          <w:szCs w:val="19"/>
        </w:rPr>
        <w:t>While the main thrust of the package is aimed at combatting climate change, it takes in environmental issues related to farming and food, energy, transport, industrial pollution and waste. It includes proposals like an EU Climate Law setting a 2050 net-zero emissions target, a carbon border tax, a new Circular Economy Action Plan, a zero-pollution ambition, a biodiversity strategy, a strategy for sustainable and smart mobility and a strategy on sustainable and healthy food systems. “This is Europe’s ‘Man on the Moon’ moment,” Ms von der Leyen said. “The old growth model that is based on fossil fuels and pollution is out of date and out of touch with our planet.”</w:t>
      </w:r>
    </w:p>
    <w:p w14:paraId="63A61A8B" w14:textId="77777777" w:rsidR="00704541" w:rsidRPr="00AD43AA" w:rsidRDefault="00704541" w:rsidP="008A003A">
      <w:pPr>
        <w:jc w:val="both"/>
        <w:rPr>
          <w:rFonts w:ascii="Arial" w:hAnsi="Arial" w:cs="Arial"/>
          <w:sz w:val="19"/>
          <w:szCs w:val="19"/>
        </w:rPr>
      </w:pPr>
    </w:p>
    <w:p w14:paraId="7CBB27AF" w14:textId="34860B76" w:rsidR="005C29B2" w:rsidRPr="00AD43AA" w:rsidRDefault="00D438EC" w:rsidP="008A003A">
      <w:pPr>
        <w:jc w:val="both"/>
        <w:rPr>
          <w:rFonts w:ascii="Arial" w:hAnsi="Arial" w:cs="Arial"/>
          <w:sz w:val="19"/>
          <w:szCs w:val="19"/>
        </w:rPr>
      </w:pPr>
      <w:r w:rsidRPr="00AD43AA">
        <w:rPr>
          <w:rFonts w:ascii="Arial" w:hAnsi="Arial" w:cs="Arial"/>
          <w:sz w:val="19"/>
          <w:szCs w:val="19"/>
        </w:rPr>
        <w:t xml:space="preserve">The </w:t>
      </w:r>
      <w:r w:rsidR="00734EA0" w:rsidRPr="00AD43AA">
        <w:rPr>
          <w:rFonts w:ascii="Arial" w:hAnsi="Arial" w:cs="Arial"/>
          <w:sz w:val="19"/>
          <w:szCs w:val="19"/>
        </w:rPr>
        <w:t>package</w:t>
      </w:r>
      <w:r w:rsidRPr="00AD43AA">
        <w:rPr>
          <w:rFonts w:ascii="Arial" w:hAnsi="Arial" w:cs="Arial"/>
          <w:sz w:val="19"/>
          <w:szCs w:val="19"/>
        </w:rPr>
        <w:t xml:space="preserve"> </w:t>
      </w:r>
      <w:r w:rsidR="00734EA0" w:rsidRPr="00AD43AA">
        <w:rPr>
          <w:rFonts w:ascii="Arial" w:hAnsi="Arial" w:cs="Arial"/>
          <w:sz w:val="19"/>
          <w:szCs w:val="19"/>
        </w:rPr>
        <w:t>reflects</w:t>
      </w:r>
      <w:r w:rsidRPr="00AD43AA">
        <w:rPr>
          <w:rFonts w:ascii="Arial" w:hAnsi="Arial" w:cs="Arial"/>
          <w:sz w:val="19"/>
          <w:szCs w:val="19"/>
        </w:rPr>
        <w:t xml:space="preserve"> the </w:t>
      </w:r>
      <w:r w:rsidR="00734EA0" w:rsidRPr="00AD43AA">
        <w:rPr>
          <w:rFonts w:ascii="Arial" w:hAnsi="Arial" w:cs="Arial"/>
          <w:sz w:val="19"/>
          <w:szCs w:val="19"/>
        </w:rPr>
        <w:t xml:space="preserve">Commission’s </w:t>
      </w:r>
      <w:r w:rsidRPr="00AD43AA">
        <w:rPr>
          <w:rFonts w:ascii="Arial" w:hAnsi="Arial" w:cs="Arial"/>
          <w:sz w:val="19"/>
          <w:szCs w:val="19"/>
        </w:rPr>
        <w:t>ambition to put sustainability and the well-being of its citizens</w:t>
      </w:r>
      <w:r w:rsidR="00734EA0" w:rsidRPr="00AD43AA">
        <w:rPr>
          <w:rFonts w:ascii="Arial" w:hAnsi="Arial" w:cs="Arial"/>
          <w:sz w:val="19"/>
          <w:szCs w:val="19"/>
        </w:rPr>
        <w:t xml:space="preserve"> </w:t>
      </w:r>
      <w:r w:rsidRPr="00AD43AA">
        <w:rPr>
          <w:rFonts w:ascii="Arial" w:hAnsi="Arial" w:cs="Arial"/>
          <w:sz w:val="19"/>
          <w:szCs w:val="19"/>
        </w:rPr>
        <w:t xml:space="preserve">at the centre of its policymaking. </w:t>
      </w:r>
      <w:r w:rsidR="00734EA0" w:rsidRPr="00AD43AA">
        <w:rPr>
          <w:rFonts w:ascii="Arial" w:hAnsi="Arial" w:cs="Arial"/>
          <w:sz w:val="19"/>
          <w:szCs w:val="19"/>
        </w:rPr>
        <w:t>Th</w:t>
      </w:r>
      <w:r w:rsidR="004C753E" w:rsidRPr="00AD43AA">
        <w:rPr>
          <w:rFonts w:ascii="Arial" w:hAnsi="Arial" w:cs="Arial"/>
          <w:sz w:val="19"/>
          <w:szCs w:val="19"/>
        </w:rPr>
        <w:t xml:space="preserve">e Commission also </w:t>
      </w:r>
      <w:r w:rsidR="00734EA0" w:rsidRPr="00AD43AA">
        <w:rPr>
          <w:rFonts w:ascii="Arial" w:hAnsi="Arial" w:cs="Arial"/>
          <w:sz w:val="19"/>
          <w:szCs w:val="19"/>
        </w:rPr>
        <w:t>wants the</w:t>
      </w:r>
      <w:r w:rsidR="004C753E" w:rsidRPr="00AD43AA">
        <w:rPr>
          <w:rFonts w:ascii="Arial" w:hAnsi="Arial" w:cs="Arial"/>
          <w:sz w:val="19"/>
          <w:szCs w:val="19"/>
        </w:rPr>
        <w:t xml:space="preserve"> Green Deal </w:t>
      </w:r>
      <w:r w:rsidR="00734EA0" w:rsidRPr="00AD43AA">
        <w:rPr>
          <w:rFonts w:ascii="Arial" w:hAnsi="Arial" w:cs="Arial"/>
          <w:sz w:val="19"/>
          <w:szCs w:val="19"/>
        </w:rPr>
        <w:t>to</w:t>
      </w:r>
      <w:r w:rsidR="004C753E" w:rsidRPr="00AD43AA">
        <w:rPr>
          <w:rFonts w:ascii="Arial" w:hAnsi="Arial" w:cs="Arial"/>
          <w:sz w:val="19"/>
          <w:szCs w:val="19"/>
        </w:rPr>
        <w:t xml:space="preserve"> foster economic opportunities, upscale the value of the European industry, and </w:t>
      </w:r>
      <w:r w:rsidR="00A44649" w:rsidRPr="00AD43AA">
        <w:rPr>
          <w:rFonts w:ascii="Arial" w:hAnsi="Arial" w:cs="Arial"/>
          <w:sz w:val="19"/>
          <w:szCs w:val="19"/>
        </w:rPr>
        <w:t>assert</w:t>
      </w:r>
      <w:r w:rsidR="004C753E" w:rsidRPr="00AD43AA">
        <w:rPr>
          <w:rFonts w:ascii="Arial" w:hAnsi="Arial" w:cs="Arial"/>
          <w:sz w:val="19"/>
          <w:szCs w:val="19"/>
        </w:rPr>
        <w:t xml:space="preserve"> the European Union</w:t>
      </w:r>
      <w:r w:rsidR="00A27591" w:rsidRPr="00AD43AA">
        <w:rPr>
          <w:rFonts w:ascii="Arial" w:hAnsi="Arial" w:cs="Arial"/>
          <w:sz w:val="19"/>
          <w:szCs w:val="19"/>
        </w:rPr>
        <w:t>’s</w:t>
      </w:r>
      <w:r w:rsidR="004C753E" w:rsidRPr="00AD43AA">
        <w:rPr>
          <w:rFonts w:ascii="Arial" w:hAnsi="Arial" w:cs="Arial"/>
          <w:sz w:val="19"/>
          <w:szCs w:val="19"/>
        </w:rPr>
        <w:t xml:space="preserve"> </w:t>
      </w:r>
      <w:r w:rsidR="00A27591" w:rsidRPr="00AD43AA">
        <w:rPr>
          <w:rFonts w:ascii="Arial" w:hAnsi="Arial" w:cs="Arial"/>
          <w:sz w:val="19"/>
          <w:szCs w:val="19"/>
        </w:rPr>
        <w:t>power</w:t>
      </w:r>
      <w:r w:rsidR="004C753E" w:rsidRPr="00AD43AA">
        <w:rPr>
          <w:rFonts w:ascii="Arial" w:hAnsi="Arial" w:cs="Arial"/>
          <w:sz w:val="19"/>
          <w:szCs w:val="19"/>
        </w:rPr>
        <w:t xml:space="preserve"> </w:t>
      </w:r>
      <w:r w:rsidR="00A27591" w:rsidRPr="00AD43AA">
        <w:rPr>
          <w:rFonts w:ascii="Arial" w:hAnsi="Arial" w:cs="Arial"/>
          <w:sz w:val="19"/>
          <w:szCs w:val="19"/>
        </w:rPr>
        <w:t>on the</w:t>
      </w:r>
      <w:r w:rsidR="004C753E" w:rsidRPr="00AD43AA">
        <w:rPr>
          <w:rFonts w:ascii="Arial" w:hAnsi="Arial" w:cs="Arial"/>
          <w:sz w:val="19"/>
          <w:szCs w:val="19"/>
        </w:rPr>
        <w:t xml:space="preserve"> global </w:t>
      </w:r>
      <w:r w:rsidR="00A27591" w:rsidRPr="00AD43AA">
        <w:rPr>
          <w:rFonts w:ascii="Arial" w:hAnsi="Arial" w:cs="Arial"/>
          <w:sz w:val="19"/>
          <w:szCs w:val="19"/>
        </w:rPr>
        <w:t>stage</w:t>
      </w:r>
      <w:r w:rsidR="004C753E" w:rsidRPr="00AD43AA">
        <w:rPr>
          <w:rFonts w:ascii="Arial" w:hAnsi="Arial" w:cs="Arial"/>
          <w:sz w:val="19"/>
          <w:szCs w:val="19"/>
        </w:rPr>
        <w:t xml:space="preserve">. </w:t>
      </w:r>
      <w:r w:rsidR="008A003A" w:rsidRPr="00AD43AA">
        <w:rPr>
          <w:rFonts w:ascii="Arial" w:hAnsi="Arial" w:cs="Arial"/>
          <w:sz w:val="19"/>
          <w:szCs w:val="19"/>
        </w:rPr>
        <w:t xml:space="preserve">In doing so, the EU </w:t>
      </w:r>
      <w:r w:rsidR="005C29B2" w:rsidRPr="00AD43AA">
        <w:rPr>
          <w:rFonts w:ascii="Arial" w:hAnsi="Arial" w:cs="Arial"/>
          <w:sz w:val="19"/>
          <w:szCs w:val="19"/>
        </w:rPr>
        <w:t>can rely on the so-called ‘Brussels effect’: its rules and regulations have an impact far beyond the EU’s borders. In recent years, companies around the world have changed the way they do business in the wake of EU laws and decisions on issues ranging from antitrust and data privacy to single use plastics and chemical regulation. This process of unilateral regulatory globalisation has meant EU regulations permeate lives in other corners of the world, as Brussels sets standards across food, beauty, fashion and other areas of the economy.</w:t>
      </w:r>
    </w:p>
    <w:p w14:paraId="708CA0C3" w14:textId="5E003A9F" w:rsidR="005C29B2" w:rsidRPr="00AD43AA" w:rsidRDefault="005C29B2" w:rsidP="008A003A">
      <w:pPr>
        <w:jc w:val="both"/>
        <w:rPr>
          <w:rFonts w:ascii="Arial" w:hAnsi="Arial" w:cs="Arial"/>
          <w:sz w:val="19"/>
          <w:szCs w:val="19"/>
        </w:rPr>
      </w:pPr>
    </w:p>
    <w:p w14:paraId="2F7FE779" w14:textId="1572714E" w:rsidR="005C29B2" w:rsidRPr="00AD43AA" w:rsidRDefault="005C29B2" w:rsidP="00790B31">
      <w:pPr>
        <w:jc w:val="both"/>
        <w:rPr>
          <w:rFonts w:ascii="Arial" w:hAnsi="Arial" w:cs="Arial"/>
          <w:sz w:val="19"/>
          <w:szCs w:val="19"/>
        </w:rPr>
      </w:pPr>
      <w:r w:rsidRPr="00AD43AA">
        <w:rPr>
          <w:rFonts w:ascii="Arial" w:hAnsi="Arial" w:cs="Arial"/>
          <w:sz w:val="19"/>
          <w:szCs w:val="19"/>
        </w:rPr>
        <w:t>The Green Deal will undoubtedly change as it travels through the EU machine. But whatever its shape, it will transform everything from energy supply and pollution standards to recycling requirements and industrial policy. Crucially, there is powerful political energy behind it. People in Europe and around the world have woken up to the climate emergency, and this is a moment when the EU senses its responsibility take bold action to meet its low carbon and sustainability vision. The European Green Deal could succeed.</w:t>
      </w:r>
    </w:p>
    <w:p w14:paraId="0F3E9DF8" w14:textId="77777777" w:rsidR="006545B0" w:rsidRPr="00AD43AA" w:rsidRDefault="006545B0" w:rsidP="00704541">
      <w:pPr>
        <w:jc w:val="both"/>
        <w:rPr>
          <w:rFonts w:ascii="Arial" w:hAnsi="Arial" w:cs="Arial"/>
          <w:b/>
          <w:color w:val="00B050"/>
          <w:sz w:val="19"/>
          <w:szCs w:val="19"/>
        </w:rPr>
      </w:pPr>
    </w:p>
    <w:p w14:paraId="4E1C75E6" w14:textId="6C9F8BC4" w:rsidR="00815761" w:rsidRPr="00AD43AA" w:rsidRDefault="00815761" w:rsidP="00815761">
      <w:pPr>
        <w:pStyle w:val="ListParagraph"/>
        <w:numPr>
          <w:ilvl w:val="0"/>
          <w:numId w:val="21"/>
        </w:numPr>
        <w:jc w:val="both"/>
        <w:rPr>
          <w:rFonts w:ascii="Arial" w:hAnsi="Arial" w:cs="Arial"/>
          <w:b/>
          <w:color w:val="00B050"/>
          <w:sz w:val="19"/>
          <w:szCs w:val="19"/>
        </w:rPr>
      </w:pPr>
      <w:bookmarkStart w:id="0" w:name="_GoBack"/>
      <w:r w:rsidRPr="00AD43AA">
        <w:rPr>
          <w:rFonts w:ascii="Arial" w:hAnsi="Arial" w:cs="Arial"/>
          <w:b/>
          <w:color w:val="00B050"/>
          <w:sz w:val="19"/>
          <w:szCs w:val="19"/>
        </w:rPr>
        <w:t xml:space="preserve">Impact on </w:t>
      </w:r>
      <w:r w:rsidR="002D5B11" w:rsidRPr="00AD43AA">
        <w:rPr>
          <w:rFonts w:ascii="Arial" w:hAnsi="Arial" w:cs="Arial"/>
          <w:b/>
          <w:color w:val="00B050"/>
          <w:sz w:val="19"/>
          <w:szCs w:val="19"/>
        </w:rPr>
        <w:t>climate</w:t>
      </w:r>
      <w:r w:rsidR="00E32B5C" w:rsidRPr="00AD43AA">
        <w:rPr>
          <w:rFonts w:ascii="Arial" w:hAnsi="Arial" w:cs="Arial"/>
          <w:b/>
          <w:color w:val="00B050"/>
          <w:sz w:val="19"/>
          <w:szCs w:val="19"/>
        </w:rPr>
        <w:t xml:space="preserve"> and</w:t>
      </w:r>
      <w:r w:rsidR="002D5B11" w:rsidRPr="00AD43AA">
        <w:rPr>
          <w:rFonts w:ascii="Arial" w:hAnsi="Arial" w:cs="Arial"/>
          <w:b/>
          <w:color w:val="00B050"/>
          <w:sz w:val="19"/>
          <w:szCs w:val="19"/>
        </w:rPr>
        <w:t xml:space="preserve"> energy </w:t>
      </w:r>
    </w:p>
    <w:p w14:paraId="77FA83BE" w14:textId="1A0B7AFB" w:rsidR="00815761" w:rsidRPr="00AD43AA" w:rsidRDefault="00815761" w:rsidP="00815761">
      <w:pPr>
        <w:pStyle w:val="ListParagraph"/>
        <w:ind w:left="360"/>
        <w:jc w:val="both"/>
        <w:rPr>
          <w:rFonts w:ascii="Arial" w:hAnsi="Arial" w:cs="Arial"/>
          <w:b/>
          <w:color w:val="00B050"/>
          <w:sz w:val="19"/>
          <w:szCs w:val="19"/>
        </w:rPr>
      </w:pPr>
    </w:p>
    <w:p w14:paraId="6CDFE21E" w14:textId="77777777" w:rsidR="005C29B2" w:rsidRPr="00AD43AA" w:rsidRDefault="005C29B2" w:rsidP="008A003A">
      <w:pPr>
        <w:jc w:val="both"/>
        <w:rPr>
          <w:rFonts w:ascii="Arial" w:hAnsi="Arial" w:cs="Arial"/>
          <w:sz w:val="19"/>
          <w:szCs w:val="19"/>
        </w:rPr>
      </w:pPr>
      <w:r w:rsidRPr="00AD43AA">
        <w:rPr>
          <w:rFonts w:ascii="Arial" w:hAnsi="Arial" w:cs="Arial"/>
          <w:sz w:val="19"/>
          <w:szCs w:val="19"/>
        </w:rPr>
        <w:t>The Commission says the Green Deal is emphatic because the climate emergency is real. Frans Timmermans, the Commission Executive Vice President in charge of the Green Deal, recently commented that if the EU could find billions of euros to bail out banks in 2008-09, it could certainly carry out the Green Deal. The comparison to the economic and financial crises could go further: the EU response then was not just about money, but about changing a system that failed.</w:t>
      </w:r>
    </w:p>
    <w:p w14:paraId="1DE681AA" w14:textId="77777777" w:rsidR="005C29B2" w:rsidRPr="00AD43AA" w:rsidRDefault="005C29B2" w:rsidP="008A003A">
      <w:pPr>
        <w:pStyle w:val="ListParagraph"/>
        <w:ind w:left="0"/>
        <w:jc w:val="both"/>
        <w:rPr>
          <w:rFonts w:ascii="Arial" w:hAnsi="Arial" w:cs="Arial"/>
          <w:sz w:val="19"/>
          <w:szCs w:val="19"/>
        </w:rPr>
      </w:pPr>
    </w:p>
    <w:p w14:paraId="532CC157" w14:textId="2F09060A" w:rsidR="00AF1BEF" w:rsidRPr="00AD43AA" w:rsidRDefault="00E87D86" w:rsidP="008A003A">
      <w:pPr>
        <w:pStyle w:val="ListParagraph"/>
        <w:ind w:left="0"/>
        <w:jc w:val="both"/>
        <w:rPr>
          <w:rFonts w:ascii="Arial" w:hAnsi="Arial" w:cs="Arial"/>
          <w:sz w:val="19"/>
          <w:szCs w:val="19"/>
        </w:rPr>
      </w:pPr>
      <w:r w:rsidRPr="00AD43AA">
        <w:rPr>
          <w:rFonts w:ascii="Arial" w:hAnsi="Arial" w:cs="Arial"/>
          <w:sz w:val="19"/>
          <w:szCs w:val="19"/>
        </w:rPr>
        <w:t>The heart of</w:t>
      </w:r>
      <w:r w:rsidR="00D12235" w:rsidRPr="00AD43AA">
        <w:rPr>
          <w:rFonts w:ascii="Arial" w:hAnsi="Arial" w:cs="Arial"/>
          <w:sz w:val="19"/>
          <w:szCs w:val="19"/>
        </w:rPr>
        <w:t xml:space="preserve"> the Green Deal is the </w:t>
      </w:r>
      <w:r w:rsidR="00AF1BEF" w:rsidRPr="00AD43AA">
        <w:rPr>
          <w:rFonts w:ascii="Arial" w:hAnsi="Arial" w:cs="Arial"/>
          <w:sz w:val="19"/>
          <w:szCs w:val="19"/>
        </w:rPr>
        <w:t xml:space="preserve">commitment to cut the EU’s </w:t>
      </w:r>
      <w:r w:rsidR="00AF1BEF" w:rsidRPr="00AD43AA">
        <w:rPr>
          <w:rFonts w:ascii="Arial" w:hAnsi="Arial" w:cs="Arial"/>
          <w:b/>
          <w:sz w:val="19"/>
          <w:szCs w:val="19"/>
        </w:rPr>
        <w:t>greenhouse gas emissions</w:t>
      </w:r>
      <w:r w:rsidR="00AF1BEF" w:rsidRPr="00AD43AA">
        <w:rPr>
          <w:rFonts w:ascii="Arial" w:hAnsi="Arial" w:cs="Arial"/>
          <w:sz w:val="19"/>
          <w:szCs w:val="19"/>
        </w:rPr>
        <w:t xml:space="preserve"> by as much as 55% by 2030 compared with 1990 levels and to ensure Europe </w:t>
      </w:r>
      <w:r w:rsidRPr="00AD43AA">
        <w:rPr>
          <w:rFonts w:ascii="Arial" w:hAnsi="Arial" w:cs="Arial"/>
          <w:sz w:val="19"/>
          <w:szCs w:val="19"/>
        </w:rPr>
        <w:t xml:space="preserve">becomes </w:t>
      </w:r>
      <w:r w:rsidR="00AF1BEF" w:rsidRPr="00AD43AA">
        <w:rPr>
          <w:rFonts w:ascii="Arial" w:hAnsi="Arial" w:cs="Arial"/>
          <w:sz w:val="19"/>
          <w:szCs w:val="19"/>
        </w:rPr>
        <w:t xml:space="preserve">the world’s first climate-neutral continent by 2050. </w:t>
      </w:r>
      <w:r w:rsidR="000278FE" w:rsidRPr="00AD43AA">
        <w:rPr>
          <w:rFonts w:ascii="Arial" w:hAnsi="Arial" w:cs="Arial"/>
          <w:sz w:val="19"/>
          <w:szCs w:val="19"/>
        </w:rPr>
        <w:t xml:space="preserve">Subject to </w:t>
      </w:r>
      <w:r w:rsidRPr="00AD43AA">
        <w:rPr>
          <w:rFonts w:ascii="Arial" w:hAnsi="Arial" w:cs="Arial"/>
          <w:sz w:val="19"/>
          <w:szCs w:val="19"/>
        </w:rPr>
        <w:t>m</w:t>
      </w:r>
      <w:r w:rsidR="000278FE" w:rsidRPr="00AD43AA">
        <w:rPr>
          <w:rFonts w:ascii="Arial" w:hAnsi="Arial" w:cs="Arial"/>
          <w:sz w:val="19"/>
          <w:szCs w:val="19"/>
        </w:rPr>
        <w:t xml:space="preserve">ember </w:t>
      </w:r>
      <w:r w:rsidRPr="00AD43AA">
        <w:rPr>
          <w:rFonts w:ascii="Arial" w:hAnsi="Arial" w:cs="Arial"/>
          <w:sz w:val="19"/>
          <w:szCs w:val="19"/>
        </w:rPr>
        <w:t xml:space="preserve">state </w:t>
      </w:r>
      <w:r w:rsidR="000278FE" w:rsidRPr="00AD43AA">
        <w:rPr>
          <w:rFonts w:ascii="Arial" w:hAnsi="Arial" w:cs="Arial"/>
          <w:sz w:val="19"/>
          <w:szCs w:val="19"/>
        </w:rPr>
        <w:t>approval, t</w:t>
      </w:r>
      <w:r w:rsidR="00AF1BEF" w:rsidRPr="00AD43AA">
        <w:rPr>
          <w:rFonts w:ascii="Arial" w:hAnsi="Arial" w:cs="Arial"/>
          <w:sz w:val="19"/>
          <w:szCs w:val="19"/>
        </w:rPr>
        <w:t>he</w:t>
      </w:r>
      <w:r w:rsidR="000278FE" w:rsidRPr="00AD43AA">
        <w:rPr>
          <w:rFonts w:ascii="Arial" w:hAnsi="Arial" w:cs="Arial"/>
          <w:sz w:val="19"/>
          <w:szCs w:val="19"/>
        </w:rPr>
        <w:t xml:space="preserve"> </w:t>
      </w:r>
      <w:r w:rsidR="00CA504F" w:rsidRPr="00AD43AA">
        <w:rPr>
          <w:rFonts w:ascii="Arial" w:hAnsi="Arial" w:cs="Arial"/>
          <w:sz w:val="19"/>
          <w:szCs w:val="19"/>
        </w:rPr>
        <w:t xml:space="preserve">Commission </w:t>
      </w:r>
      <w:r w:rsidRPr="00AD43AA">
        <w:rPr>
          <w:rFonts w:ascii="Arial" w:hAnsi="Arial" w:cs="Arial"/>
          <w:sz w:val="19"/>
          <w:szCs w:val="19"/>
        </w:rPr>
        <w:t>will</w:t>
      </w:r>
      <w:r w:rsidR="00AF1BEF" w:rsidRPr="00AD43AA">
        <w:rPr>
          <w:rFonts w:ascii="Arial" w:hAnsi="Arial" w:cs="Arial"/>
          <w:sz w:val="19"/>
          <w:szCs w:val="19"/>
        </w:rPr>
        <w:t xml:space="preserve"> announce </w:t>
      </w:r>
      <w:r w:rsidR="00CA504F" w:rsidRPr="00AD43AA">
        <w:rPr>
          <w:rFonts w:ascii="Arial" w:hAnsi="Arial" w:cs="Arial"/>
          <w:sz w:val="19"/>
          <w:szCs w:val="19"/>
        </w:rPr>
        <w:t xml:space="preserve">the revised 2030 </w:t>
      </w:r>
      <w:r w:rsidR="000278FE" w:rsidRPr="00AD43AA">
        <w:rPr>
          <w:rFonts w:ascii="Arial" w:hAnsi="Arial" w:cs="Arial"/>
          <w:sz w:val="19"/>
          <w:szCs w:val="19"/>
        </w:rPr>
        <w:t>targets in the</w:t>
      </w:r>
      <w:r w:rsidR="00AF1BEF" w:rsidRPr="00AD43AA">
        <w:rPr>
          <w:rFonts w:ascii="Arial" w:hAnsi="Arial" w:cs="Arial"/>
          <w:sz w:val="19"/>
          <w:szCs w:val="19"/>
        </w:rPr>
        <w:t xml:space="preserve"> </w:t>
      </w:r>
      <w:r w:rsidRPr="00AD43AA">
        <w:rPr>
          <w:rFonts w:ascii="Arial" w:hAnsi="Arial" w:cs="Arial"/>
          <w:sz w:val="19"/>
          <w:szCs w:val="19"/>
        </w:rPr>
        <w:t xml:space="preserve">summer </w:t>
      </w:r>
      <w:r w:rsidR="00AF1BEF" w:rsidRPr="00AD43AA">
        <w:rPr>
          <w:rFonts w:ascii="Arial" w:hAnsi="Arial" w:cs="Arial"/>
          <w:sz w:val="19"/>
          <w:szCs w:val="19"/>
        </w:rPr>
        <w:t>of 2020</w:t>
      </w:r>
      <w:r w:rsidRPr="00AD43AA">
        <w:rPr>
          <w:rFonts w:ascii="Arial" w:hAnsi="Arial" w:cs="Arial"/>
          <w:sz w:val="19"/>
          <w:szCs w:val="19"/>
        </w:rPr>
        <w:t>,</w:t>
      </w:r>
      <w:r w:rsidR="00AF1BEF" w:rsidRPr="00AD43AA">
        <w:rPr>
          <w:rFonts w:ascii="Arial" w:hAnsi="Arial" w:cs="Arial"/>
          <w:sz w:val="19"/>
          <w:szCs w:val="19"/>
        </w:rPr>
        <w:t xml:space="preserve"> while the ‘Climate Law’</w:t>
      </w:r>
      <w:r w:rsidR="00CA504F" w:rsidRPr="00AD43AA">
        <w:rPr>
          <w:rFonts w:ascii="Arial" w:hAnsi="Arial" w:cs="Arial"/>
          <w:sz w:val="19"/>
          <w:szCs w:val="19"/>
        </w:rPr>
        <w:t xml:space="preserve"> enshrining the 2050 target</w:t>
      </w:r>
      <w:r w:rsidR="000278FE" w:rsidRPr="00AD43AA">
        <w:rPr>
          <w:rFonts w:ascii="Arial" w:hAnsi="Arial" w:cs="Arial"/>
          <w:sz w:val="19"/>
          <w:szCs w:val="19"/>
        </w:rPr>
        <w:t xml:space="preserve"> </w:t>
      </w:r>
      <w:r w:rsidR="00AF1BEF" w:rsidRPr="00AD43AA">
        <w:rPr>
          <w:rFonts w:ascii="Arial" w:hAnsi="Arial" w:cs="Arial"/>
          <w:sz w:val="19"/>
          <w:szCs w:val="19"/>
        </w:rPr>
        <w:t xml:space="preserve">is scheduled to be announced in March 2020. </w:t>
      </w:r>
    </w:p>
    <w:p w14:paraId="532BAEAB" w14:textId="4DD8A791" w:rsidR="00D12235" w:rsidRPr="00AD43AA" w:rsidRDefault="00D12235" w:rsidP="00AF1BEF">
      <w:pPr>
        <w:pStyle w:val="ListParagraph"/>
        <w:ind w:left="0"/>
        <w:jc w:val="both"/>
        <w:rPr>
          <w:rFonts w:ascii="Arial" w:hAnsi="Arial" w:cs="Arial"/>
          <w:sz w:val="19"/>
          <w:szCs w:val="19"/>
        </w:rPr>
      </w:pPr>
    </w:p>
    <w:p w14:paraId="4658F1B2" w14:textId="6B2B0C8D" w:rsidR="00E32B5C" w:rsidRPr="00AD43AA" w:rsidRDefault="00E87D86" w:rsidP="008A003A">
      <w:pPr>
        <w:pStyle w:val="ListParagraph"/>
        <w:ind w:left="0"/>
        <w:jc w:val="both"/>
        <w:rPr>
          <w:rFonts w:ascii="Arial" w:hAnsi="Arial" w:cs="Arial"/>
          <w:sz w:val="19"/>
          <w:szCs w:val="19"/>
        </w:rPr>
      </w:pPr>
      <w:r w:rsidRPr="00AD43AA">
        <w:rPr>
          <w:rFonts w:ascii="Arial" w:hAnsi="Arial" w:cs="Arial"/>
          <w:sz w:val="19"/>
          <w:szCs w:val="19"/>
        </w:rPr>
        <w:t>The</w:t>
      </w:r>
      <w:r w:rsidR="00CA504F" w:rsidRPr="00AD43AA">
        <w:rPr>
          <w:rFonts w:ascii="Arial" w:hAnsi="Arial" w:cs="Arial"/>
          <w:sz w:val="19"/>
          <w:szCs w:val="19"/>
        </w:rPr>
        <w:t xml:space="preserve"> EU will need to make </w:t>
      </w:r>
      <w:r w:rsidR="00D12235" w:rsidRPr="00AD43AA">
        <w:rPr>
          <w:rFonts w:ascii="Arial" w:hAnsi="Arial" w:cs="Arial"/>
          <w:sz w:val="19"/>
          <w:szCs w:val="19"/>
        </w:rPr>
        <w:t xml:space="preserve">major revisions to existing climate, energy and transport policies to </w:t>
      </w:r>
      <w:r w:rsidRPr="00AD43AA">
        <w:rPr>
          <w:rFonts w:ascii="Arial" w:hAnsi="Arial" w:cs="Arial"/>
          <w:sz w:val="19"/>
          <w:szCs w:val="19"/>
        </w:rPr>
        <w:t xml:space="preserve">meet the </w:t>
      </w:r>
      <w:r w:rsidR="00D12235" w:rsidRPr="00AD43AA">
        <w:rPr>
          <w:rFonts w:ascii="Arial" w:hAnsi="Arial" w:cs="Arial"/>
          <w:b/>
          <w:sz w:val="19"/>
          <w:szCs w:val="19"/>
        </w:rPr>
        <w:t>increased ambition</w:t>
      </w:r>
      <w:r w:rsidR="006C62FC" w:rsidRPr="00AD43AA">
        <w:rPr>
          <w:rFonts w:ascii="Arial" w:hAnsi="Arial" w:cs="Arial"/>
          <w:sz w:val="19"/>
          <w:szCs w:val="19"/>
        </w:rPr>
        <w:t xml:space="preserve">, including the </w:t>
      </w:r>
      <w:r w:rsidR="00CA504F" w:rsidRPr="00AD43AA">
        <w:rPr>
          <w:rFonts w:ascii="Arial" w:hAnsi="Arial" w:cs="Arial"/>
          <w:sz w:val="19"/>
          <w:szCs w:val="19"/>
        </w:rPr>
        <w:t xml:space="preserve">EU </w:t>
      </w:r>
      <w:r w:rsidR="00AF1BEF" w:rsidRPr="00AD43AA">
        <w:rPr>
          <w:rFonts w:ascii="Arial" w:hAnsi="Arial" w:cs="Arial"/>
          <w:sz w:val="19"/>
          <w:szCs w:val="19"/>
        </w:rPr>
        <w:t>Emissions Trading System Directive</w:t>
      </w:r>
      <w:r w:rsidR="003B6072" w:rsidRPr="00AD43AA">
        <w:rPr>
          <w:rFonts w:ascii="Arial" w:hAnsi="Arial" w:cs="Arial"/>
          <w:sz w:val="19"/>
          <w:szCs w:val="19"/>
        </w:rPr>
        <w:t>;</w:t>
      </w:r>
      <w:r w:rsidR="00AF1BEF" w:rsidRPr="00AD43AA">
        <w:rPr>
          <w:rFonts w:ascii="Arial" w:hAnsi="Arial" w:cs="Arial"/>
          <w:sz w:val="19"/>
          <w:szCs w:val="19"/>
        </w:rPr>
        <w:t xml:space="preserve"> Effort Sharing Regulation</w:t>
      </w:r>
      <w:r w:rsidR="003B6072" w:rsidRPr="00AD43AA">
        <w:rPr>
          <w:rFonts w:ascii="Arial" w:hAnsi="Arial" w:cs="Arial"/>
          <w:sz w:val="19"/>
          <w:szCs w:val="19"/>
        </w:rPr>
        <w:t>;</w:t>
      </w:r>
      <w:r w:rsidR="00AF1BEF" w:rsidRPr="00AD43AA">
        <w:rPr>
          <w:rFonts w:ascii="Arial" w:hAnsi="Arial" w:cs="Arial"/>
          <w:sz w:val="19"/>
          <w:szCs w:val="19"/>
        </w:rPr>
        <w:t xml:space="preserve"> Land use, </w:t>
      </w:r>
      <w:r w:rsidR="0059797F" w:rsidRPr="00AD43AA">
        <w:rPr>
          <w:rFonts w:ascii="Arial" w:hAnsi="Arial" w:cs="Arial"/>
          <w:sz w:val="19"/>
          <w:szCs w:val="19"/>
        </w:rPr>
        <w:t>l</w:t>
      </w:r>
      <w:r w:rsidR="00AF1BEF" w:rsidRPr="00AD43AA">
        <w:rPr>
          <w:rFonts w:ascii="Arial" w:hAnsi="Arial" w:cs="Arial"/>
          <w:sz w:val="19"/>
          <w:szCs w:val="19"/>
        </w:rPr>
        <w:t xml:space="preserve">and use change and forestry </w:t>
      </w:r>
      <w:r w:rsidR="0059797F" w:rsidRPr="00AD43AA">
        <w:rPr>
          <w:rFonts w:ascii="Arial" w:hAnsi="Arial" w:cs="Arial"/>
          <w:sz w:val="19"/>
          <w:szCs w:val="19"/>
        </w:rPr>
        <w:t xml:space="preserve">(LULUCF) </w:t>
      </w:r>
      <w:r w:rsidR="00AF1BEF" w:rsidRPr="00AD43AA">
        <w:rPr>
          <w:rFonts w:ascii="Arial" w:hAnsi="Arial" w:cs="Arial"/>
          <w:sz w:val="19"/>
          <w:szCs w:val="19"/>
        </w:rPr>
        <w:t>Regulation</w:t>
      </w:r>
      <w:r w:rsidR="003B6072" w:rsidRPr="00AD43AA">
        <w:rPr>
          <w:rFonts w:ascii="Arial" w:hAnsi="Arial" w:cs="Arial"/>
          <w:sz w:val="19"/>
          <w:szCs w:val="19"/>
        </w:rPr>
        <w:t>;</w:t>
      </w:r>
      <w:r w:rsidR="00AF1BEF" w:rsidRPr="00AD43AA">
        <w:rPr>
          <w:rFonts w:ascii="Arial" w:hAnsi="Arial" w:cs="Arial"/>
          <w:sz w:val="19"/>
          <w:szCs w:val="19"/>
        </w:rPr>
        <w:t xml:space="preserve"> Energy Efficiency Directive</w:t>
      </w:r>
      <w:r w:rsidR="003B6072" w:rsidRPr="00AD43AA">
        <w:rPr>
          <w:rFonts w:ascii="Arial" w:hAnsi="Arial" w:cs="Arial"/>
          <w:sz w:val="19"/>
          <w:szCs w:val="19"/>
        </w:rPr>
        <w:t>;</w:t>
      </w:r>
      <w:r w:rsidR="00AF1BEF" w:rsidRPr="00AD43AA">
        <w:rPr>
          <w:rFonts w:ascii="Arial" w:hAnsi="Arial" w:cs="Arial"/>
          <w:sz w:val="19"/>
          <w:szCs w:val="19"/>
        </w:rPr>
        <w:t xml:space="preserve"> Renewable Energy Directive</w:t>
      </w:r>
      <w:r w:rsidR="003B6072" w:rsidRPr="00AD43AA">
        <w:rPr>
          <w:rFonts w:ascii="Arial" w:hAnsi="Arial" w:cs="Arial"/>
          <w:sz w:val="19"/>
          <w:szCs w:val="19"/>
        </w:rPr>
        <w:t>;</w:t>
      </w:r>
      <w:r w:rsidR="00AF1BEF" w:rsidRPr="00AD43AA">
        <w:rPr>
          <w:rFonts w:ascii="Arial" w:hAnsi="Arial" w:cs="Arial"/>
          <w:sz w:val="19"/>
          <w:szCs w:val="19"/>
        </w:rPr>
        <w:t xml:space="preserve"> and CO</w:t>
      </w:r>
      <w:r w:rsidR="00AF1BEF" w:rsidRPr="00AD43AA">
        <w:rPr>
          <w:rFonts w:ascii="Arial" w:hAnsi="Arial" w:cs="Arial"/>
          <w:sz w:val="19"/>
          <w:szCs w:val="19"/>
          <w:vertAlign w:val="subscript"/>
        </w:rPr>
        <w:t>2</w:t>
      </w:r>
      <w:r w:rsidR="00AF1BEF" w:rsidRPr="00AD43AA">
        <w:rPr>
          <w:rFonts w:ascii="Arial" w:hAnsi="Arial" w:cs="Arial"/>
          <w:sz w:val="19"/>
          <w:szCs w:val="19"/>
        </w:rPr>
        <w:t xml:space="preserve"> emissions performance standards for cars and vans, all of which are due to be reviewed before June 2021.</w:t>
      </w:r>
      <w:r w:rsidR="00D12235" w:rsidRPr="00AD43AA">
        <w:rPr>
          <w:rFonts w:ascii="Arial" w:hAnsi="Arial" w:cs="Arial"/>
          <w:sz w:val="19"/>
          <w:szCs w:val="19"/>
        </w:rPr>
        <w:t xml:space="preserve"> </w:t>
      </w:r>
    </w:p>
    <w:p w14:paraId="366C23B9" w14:textId="6DA33404" w:rsidR="005C29B2" w:rsidRPr="00AD43AA" w:rsidRDefault="005C29B2" w:rsidP="008A003A">
      <w:pPr>
        <w:pStyle w:val="ListParagraph"/>
        <w:ind w:left="0"/>
        <w:jc w:val="both"/>
        <w:rPr>
          <w:rFonts w:ascii="Arial" w:hAnsi="Arial" w:cs="Arial"/>
          <w:sz w:val="19"/>
          <w:szCs w:val="19"/>
        </w:rPr>
      </w:pPr>
    </w:p>
    <w:p w14:paraId="6CC6E4EF" w14:textId="77777777" w:rsidR="005C29B2" w:rsidRPr="00AD43AA" w:rsidRDefault="005C29B2" w:rsidP="008A003A">
      <w:pPr>
        <w:jc w:val="both"/>
        <w:rPr>
          <w:rFonts w:ascii="Arial" w:hAnsi="Arial" w:cs="Arial"/>
          <w:sz w:val="19"/>
          <w:szCs w:val="19"/>
        </w:rPr>
      </w:pPr>
      <w:r w:rsidRPr="00AD43AA">
        <w:rPr>
          <w:rFonts w:ascii="Arial" w:hAnsi="Arial" w:cs="Arial"/>
          <w:sz w:val="19"/>
          <w:szCs w:val="19"/>
        </w:rPr>
        <w:t xml:space="preserve">The Green Deal includes a €100 billion </w:t>
      </w:r>
      <w:r w:rsidRPr="00AD43AA">
        <w:rPr>
          <w:rFonts w:ascii="Arial" w:hAnsi="Arial" w:cs="Arial"/>
          <w:b/>
          <w:sz w:val="19"/>
          <w:szCs w:val="19"/>
        </w:rPr>
        <w:t>Just Transition Fund</w:t>
      </w:r>
      <w:r w:rsidRPr="00AD43AA">
        <w:rPr>
          <w:rFonts w:ascii="Arial" w:hAnsi="Arial" w:cs="Arial"/>
          <w:sz w:val="19"/>
          <w:szCs w:val="19"/>
        </w:rPr>
        <w:t>, a tool to aid regions most affected by the plans, like coal-dependent Poland, which in June blocked a climate neutrality plan at an EU summit. While critics see this as an attempt to buy off potential opposition, the Commission describes it as part of the EU’s solidarity principle in action – and proof that climate policy means no-one is left behind.</w:t>
      </w:r>
    </w:p>
    <w:p w14:paraId="6B36B281" w14:textId="46A7D27C" w:rsidR="00AD43AA" w:rsidRDefault="00AD43AA">
      <w:pPr>
        <w:spacing w:after="160" w:line="259" w:lineRule="auto"/>
        <w:rPr>
          <w:rFonts w:ascii="Arial" w:hAnsi="Arial" w:cs="Arial"/>
          <w:sz w:val="19"/>
          <w:szCs w:val="19"/>
        </w:rPr>
      </w:pPr>
      <w:r>
        <w:rPr>
          <w:rFonts w:ascii="Arial" w:hAnsi="Arial" w:cs="Arial"/>
          <w:sz w:val="19"/>
          <w:szCs w:val="19"/>
        </w:rPr>
        <w:br w:type="page"/>
      </w:r>
    </w:p>
    <w:p w14:paraId="2F42B1B2" w14:textId="77777777" w:rsidR="00704541" w:rsidRPr="00AD43AA" w:rsidRDefault="00704541" w:rsidP="00E32B5C">
      <w:pPr>
        <w:pStyle w:val="ListParagraph"/>
        <w:ind w:left="0"/>
        <w:jc w:val="both"/>
        <w:rPr>
          <w:rFonts w:ascii="Arial" w:hAnsi="Arial" w:cs="Arial"/>
          <w:sz w:val="19"/>
          <w:szCs w:val="19"/>
        </w:rPr>
      </w:pPr>
    </w:p>
    <w:p w14:paraId="0EA97300" w14:textId="77777777" w:rsidR="00704541" w:rsidRPr="00AD43AA" w:rsidRDefault="00704541" w:rsidP="00704541">
      <w:pPr>
        <w:pStyle w:val="ListParagraph"/>
        <w:numPr>
          <w:ilvl w:val="0"/>
          <w:numId w:val="21"/>
        </w:numPr>
        <w:jc w:val="both"/>
        <w:rPr>
          <w:rFonts w:ascii="Arial" w:hAnsi="Arial" w:cs="Arial"/>
          <w:b/>
          <w:bCs/>
          <w:color w:val="00B050"/>
          <w:sz w:val="19"/>
          <w:szCs w:val="19"/>
        </w:rPr>
      </w:pPr>
      <w:r w:rsidRPr="00AD43AA">
        <w:rPr>
          <w:rFonts w:ascii="Arial" w:hAnsi="Arial" w:cs="Arial"/>
          <w:b/>
          <w:color w:val="00B050"/>
          <w:sz w:val="19"/>
          <w:szCs w:val="19"/>
        </w:rPr>
        <w:t xml:space="preserve">Impact on circular economy policies </w:t>
      </w:r>
    </w:p>
    <w:p w14:paraId="15AD7A54" w14:textId="77777777" w:rsidR="00704541" w:rsidRPr="00AD43AA" w:rsidRDefault="00704541" w:rsidP="00704541">
      <w:pPr>
        <w:jc w:val="both"/>
        <w:rPr>
          <w:rFonts w:ascii="Arial" w:hAnsi="Arial" w:cs="Arial"/>
          <w:b/>
          <w:bCs/>
          <w:color w:val="00B050"/>
          <w:sz w:val="19"/>
          <w:szCs w:val="19"/>
        </w:rPr>
      </w:pPr>
    </w:p>
    <w:p w14:paraId="3B3AAC40" w14:textId="77777777" w:rsidR="00704541" w:rsidRPr="00AD43AA" w:rsidRDefault="00704541" w:rsidP="008A003A">
      <w:pPr>
        <w:pStyle w:val="NormalWeb"/>
        <w:spacing w:before="0" w:beforeAutospacing="0" w:after="0" w:afterAutospacing="0"/>
        <w:jc w:val="both"/>
        <w:rPr>
          <w:rFonts w:ascii="Arial" w:hAnsi="Arial" w:cs="Arial"/>
          <w:sz w:val="19"/>
          <w:szCs w:val="19"/>
        </w:rPr>
      </w:pPr>
      <w:r w:rsidRPr="00AD43AA">
        <w:rPr>
          <w:rFonts w:ascii="Arial" w:hAnsi="Arial" w:cs="Arial"/>
          <w:sz w:val="19"/>
          <w:szCs w:val="19"/>
        </w:rPr>
        <w:t xml:space="preserve">The Green Deal includes many new initiatives around the circular economy. A </w:t>
      </w:r>
      <w:r w:rsidRPr="00AD43AA">
        <w:rPr>
          <w:rFonts w:ascii="Arial" w:hAnsi="Arial" w:cs="Arial"/>
          <w:b/>
          <w:bCs/>
          <w:sz w:val="19"/>
          <w:szCs w:val="19"/>
        </w:rPr>
        <w:t>new Circular Economy Action Plan</w:t>
      </w:r>
      <w:r w:rsidRPr="00AD43AA">
        <w:rPr>
          <w:rFonts w:ascii="Arial" w:hAnsi="Arial" w:cs="Arial"/>
          <w:sz w:val="19"/>
          <w:szCs w:val="19"/>
        </w:rPr>
        <w:t xml:space="preserve"> will be published in March 2020, looking at ways to modernise the EU economy together with the EU industrial strategy. As indicated in Commission President von der Leyen’s political priorities, the circular economy action plan will guide the transition of all sectors, with a specific focus on </w:t>
      </w:r>
      <w:r w:rsidRPr="00AD43AA">
        <w:rPr>
          <w:rFonts w:ascii="Arial" w:hAnsi="Arial" w:cs="Arial"/>
          <w:b/>
          <w:sz w:val="19"/>
          <w:szCs w:val="19"/>
        </w:rPr>
        <w:t>resource-intensive sectors such as textiles, construction, electronics and plastics</w:t>
      </w:r>
      <w:r w:rsidRPr="00AD43AA">
        <w:rPr>
          <w:rFonts w:ascii="Arial" w:hAnsi="Arial" w:cs="Arial"/>
          <w:sz w:val="19"/>
          <w:szCs w:val="19"/>
        </w:rPr>
        <w:t>, as well as waste reduction and the setting up of a market for recycling.</w:t>
      </w:r>
    </w:p>
    <w:p w14:paraId="54EEF4E1" w14:textId="77777777" w:rsidR="00704541" w:rsidRPr="00AD43AA" w:rsidRDefault="00704541" w:rsidP="008A003A">
      <w:pPr>
        <w:jc w:val="both"/>
        <w:rPr>
          <w:rFonts w:ascii="Arial" w:hAnsi="Arial" w:cs="Arial"/>
          <w:sz w:val="19"/>
          <w:szCs w:val="19"/>
        </w:rPr>
      </w:pPr>
    </w:p>
    <w:p w14:paraId="6E354F93" w14:textId="77777777" w:rsidR="00704541" w:rsidRPr="00AD43AA" w:rsidRDefault="00704541" w:rsidP="008A003A">
      <w:pPr>
        <w:pStyle w:val="NormalWeb"/>
        <w:spacing w:before="0" w:beforeAutospacing="0" w:after="0" w:afterAutospacing="0"/>
        <w:jc w:val="both"/>
        <w:rPr>
          <w:rFonts w:ascii="Arial" w:hAnsi="Arial" w:cs="Arial"/>
          <w:sz w:val="19"/>
          <w:szCs w:val="19"/>
        </w:rPr>
      </w:pPr>
      <w:bookmarkStart w:id="1" w:name="_Hlk26977303"/>
      <w:r w:rsidRPr="00AD43AA" w:rsidDel="006D4507">
        <w:rPr>
          <w:rFonts w:ascii="Arial" w:hAnsi="Arial" w:cs="Arial"/>
          <w:sz w:val="19"/>
          <w:szCs w:val="19"/>
        </w:rPr>
        <w:t xml:space="preserve">Following up on the 2018 Plastics Strategy, the new action plan will include measures to tackle both intentionally added and unintentionally released </w:t>
      </w:r>
      <w:r w:rsidRPr="00AD43AA" w:rsidDel="006D4507">
        <w:rPr>
          <w:rFonts w:ascii="Arial" w:hAnsi="Arial" w:cs="Arial"/>
          <w:b/>
          <w:bCs/>
          <w:sz w:val="19"/>
          <w:szCs w:val="19"/>
        </w:rPr>
        <w:t>microplastics</w:t>
      </w:r>
      <w:r w:rsidRPr="00AD43AA" w:rsidDel="006D4507">
        <w:rPr>
          <w:rFonts w:ascii="Arial" w:hAnsi="Arial" w:cs="Arial"/>
          <w:sz w:val="19"/>
          <w:szCs w:val="19"/>
        </w:rPr>
        <w:t>, for example from textiles and tyres.</w:t>
      </w:r>
      <w:r w:rsidRPr="00AD43AA">
        <w:rPr>
          <w:rFonts w:ascii="Arial" w:hAnsi="Arial" w:cs="Arial"/>
          <w:sz w:val="19"/>
          <w:szCs w:val="19"/>
        </w:rPr>
        <w:t xml:space="preserve"> The action plan includes a </w:t>
      </w:r>
      <w:r w:rsidRPr="00AD43AA">
        <w:rPr>
          <w:rFonts w:ascii="Arial" w:hAnsi="Arial" w:cs="Arial"/>
          <w:b/>
          <w:sz w:val="19"/>
          <w:szCs w:val="19"/>
        </w:rPr>
        <w:t>‘sustainable products’ policy</w:t>
      </w:r>
      <w:r w:rsidRPr="00AD43AA">
        <w:rPr>
          <w:rFonts w:ascii="Arial" w:hAnsi="Arial" w:cs="Arial"/>
          <w:sz w:val="19"/>
          <w:szCs w:val="19"/>
        </w:rPr>
        <w:t xml:space="preserve"> to support circular design, focusing on reducing and reusing materials before recycling them. The Commission foresees new legislation setting targets and measures tackling </w:t>
      </w:r>
      <w:r w:rsidRPr="00AD43AA">
        <w:rPr>
          <w:rFonts w:ascii="Arial" w:hAnsi="Arial" w:cs="Arial"/>
          <w:b/>
          <w:sz w:val="19"/>
          <w:szCs w:val="19"/>
        </w:rPr>
        <w:t>over-packaging</w:t>
      </w:r>
      <w:r w:rsidRPr="00AD43AA">
        <w:rPr>
          <w:rFonts w:ascii="Arial" w:hAnsi="Arial" w:cs="Arial"/>
          <w:sz w:val="19"/>
          <w:szCs w:val="19"/>
        </w:rPr>
        <w:t xml:space="preserve"> and </w:t>
      </w:r>
      <w:r w:rsidRPr="00AD43AA">
        <w:rPr>
          <w:rFonts w:ascii="Arial" w:hAnsi="Arial" w:cs="Arial"/>
          <w:b/>
          <w:sz w:val="19"/>
          <w:szCs w:val="19"/>
        </w:rPr>
        <w:t>waste generation</w:t>
      </w:r>
      <w:r w:rsidRPr="00AD43AA">
        <w:rPr>
          <w:rFonts w:ascii="Arial" w:hAnsi="Arial" w:cs="Arial"/>
          <w:sz w:val="19"/>
          <w:szCs w:val="19"/>
        </w:rPr>
        <w:t xml:space="preserve">. </w:t>
      </w:r>
      <w:r w:rsidRPr="00AD43AA" w:rsidDel="006D4507">
        <w:rPr>
          <w:rFonts w:ascii="Arial" w:hAnsi="Arial" w:cs="Arial"/>
          <w:sz w:val="19"/>
          <w:szCs w:val="19"/>
        </w:rPr>
        <w:t xml:space="preserve"> The Commission will develop requirements to ensure that all </w:t>
      </w:r>
      <w:r w:rsidRPr="00AD43AA" w:rsidDel="006D4507">
        <w:rPr>
          <w:rFonts w:ascii="Arial" w:hAnsi="Arial" w:cs="Arial"/>
          <w:b/>
          <w:sz w:val="19"/>
          <w:szCs w:val="19"/>
        </w:rPr>
        <w:t>packaging</w:t>
      </w:r>
      <w:r w:rsidRPr="00AD43AA" w:rsidDel="006D4507">
        <w:rPr>
          <w:rFonts w:ascii="Arial" w:hAnsi="Arial" w:cs="Arial"/>
          <w:sz w:val="19"/>
          <w:szCs w:val="19"/>
        </w:rPr>
        <w:t xml:space="preserve"> in the EU market is reusable or recyclable in an economically viable manner by 2030, will develop a regulatory framework for </w:t>
      </w:r>
      <w:r w:rsidRPr="00AD43AA" w:rsidDel="006D4507">
        <w:rPr>
          <w:rFonts w:ascii="Arial" w:hAnsi="Arial" w:cs="Arial"/>
          <w:b/>
          <w:sz w:val="19"/>
          <w:szCs w:val="19"/>
        </w:rPr>
        <w:t>biodegradable and bio-based plastics</w:t>
      </w:r>
      <w:r w:rsidRPr="00AD43AA" w:rsidDel="006D4507">
        <w:rPr>
          <w:rFonts w:ascii="Arial" w:hAnsi="Arial" w:cs="Arial"/>
          <w:sz w:val="19"/>
          <w:szCs w:val="19"/>
        </w:rPr>
        <w:t xml:space="preserve">, and will implement measures on </w:t>
      </w:r>
      <w:r w:rsidRPr="00AD43AA" w:rsidDel="006D4507">
        <w:rPr>
          <w:rFonts w:ascii="Arial" w:hAnsi="Arial" w:cs="Arial"/>
          <w:b/>
          <w:sz w:val="19"/>
          <w:szCs w:val="19"/>
        </w:rPr>
        <w:t>single use plastic</w:t>
      </w:r>
      <w:r w:rsidRPr="00AD43AA">
        <w:rPr>
          <w:rFonts w:ascii="Arial" w:hAnsi="Arial" w:cs="Arial"/>
          <w:b/>
          <w:sz w:val="19"/>
          <w:szCs w:val="19"/>
        </w:rPr>
        <w:t>s</w:t>
      </w:r>
      <w:r w:rsidRPr="00AD43AA">
        <w:rPr>
          <w:rFonts w:ascii="Arial" w:hAnsi="Arial" w:cs="Arial"/>
          <w:sz w:val="19"/>
          <w:szCs w:val="19"/>
        </w:rPr>
        <w:t xml:space="preserve">. It will consider legal requirements to boost the market of secondary raw materials with </w:t>
      </w:r>
      <w:r w:rsidRPr="00AD43AA">
        <w:rPr>
          <w:rFonts w:ascii="Arial" w:hAnsi="Arial" w:cs="Arial"/>
          <w:b/>
          <w:sz w:val="19"/>
          <w:szCs w:val="19"/>
        </w:rPr>
        <w:t>mandatory recycled content</w:t>
      </w:r>
      <w:r w:rsidRPr="00AD43AA">
        <w:rPr>
          <w:rFonts w:ascii="Arial" w:hAnsi="Arial" w:cs="Arial"/>
          <w:sz w:val="19"/>
          <w:szCs w:val="19"/>
        </w:rPr>
        <w:t xml:space="preserve"> (for instance for packaging, vehicles, construction materials and batteries).</w:t>
      </w:r>
    </w:p>
    <w:bookmarkEnd w:id="1"/>
    <w:p w14:paraId="52235EDA" w14:textId="77777777" w:rsidR="00C955B4" w:rsidRPr="00AD43AA" w:rsidRDefault="00C955B4" w:rsidP="006545B0">
      <w:pPr>
        <w:pStyle w:val="ListParagraph"/>
        <w:ind w:left="0"/>
        <w:jc w:val="both"/>
        <w:rPr>
          <w:rFonts w:ascii="Arial" w:hAnsi="Arial" w:cs="Arial"/>
          <w:sz w:val="19"/>
          <w:szCs w:val="19"/>
        </w:rPr>
      </w:pPr>
    </w:p>
    <w:p w14:paraId="2F624706" w14:textId="26605A1D" w:rsidR="00C955B4" w:rsidRPr="00AD43AA" w:rsidRDefault="00C955B4" w:rsidP="006545B0">
      <w:pPr>
        <w:pStyle w:val="ListParagraph"/>
        <w:numPr>
          <w:ilvl w:val="0"/>
          <w:numId w:val="21"/>
        </w:numPr>
        <w:jc w:val="both"/>
        <w:rPr>
          <w:rFonts w:ascii="Arial" w:hAnsi="Arial" w:cs="Arial"/>
          <w:b/>
          <w:color w:val="00B050"/>
          <w:sz w:val="19"/>
          <w:szCs w:val="19"/>
        </w:rPr>
      </w:pPr>
      <w:r w:rsidRPr="00AD43AA">
        <w:rPr>
          <w:rFonts w:ascii="Arial" w:hAnsi="Arial" w:cs="Arial"/>
          <w:b/>
          <w:color w:val="00B050"/>
          <w:sz w:val="19"/>
          <w:szCs w:val="19"/>
        </w:rPr>
        <w:t xml:space="preserve">Impact on </w:t>
      </w:r>
      <w:r w:rsidR="00E62F77" w:rsidRPr="00AD43AA">
        <w:rPr>
          <w:rFonts w:ascii="Arial" w:hAnsi="Arial" w:cs="Arial"/>
          <w:b/>
          <w:color w:val="00B050"/>
          <w:sz w:val="19"/>
          <w:szCs w:val="19"/>
        </w:rPr>
        <w:t>the industrial and manufacturing sector</w:t>
      </w:r>
    </w:p>
    <w:p w14:paraId="0C249EDA" w14:textId="77777777" w:rsidR="004C753E" w:rsidRPr="00AD43AA" w:rsidRDefault="004C753E" w:rsidP="004C753E">
      <w:pPr>
        <w:pStyle w:val="ListParagraph"/>
        <w:ind w:left="0"/>
        <w:jc w:val="both"/>
        <w:rPr>
          <w:rFonts w:ascii="Arial" w:hAnsi="Arial" w:cs="Arial"/>
          <w:sz w:val="19"/>
          <w:szCs w:val="19"/>
        </w:rPr>
      </w:pPr>
    </w:p>
    <w:p w14:paraId="0F79417D" w14:textId="6C40B91E" w:rsidR="007C20AD" w:rsidRPr="00AD43AA" w:rsidRDefault="003B239D" w:rsidP="008A003A">
      <w:pPr>
        <w:pStyle w:val="ListParagraph"/>
        <w:ind w:left="0"/>
        <w:jc w:val="both"/>
        <w:rPr>
          <w:rFonts w:ascii="Arial" w:hAnsi="Arial" w:cs="Arial"/>
          <w:sz w:val="19"/>
          <w:szCs w:val="19"/>
        </w:rPr>
      </w:pPr>
      <w:r w:rsidRPr="00AD43AA">
        <w:rPr>
          <w:rFonts w:ascii="Arial" w:hAnsi="Arial" w:cs="Arial"/>
          <w:b/>
          <w:sz w:val="19"/>
          <w:szCs w:val="19"/>
        </w:rPr>
        <w:t>I</w:t>
      </w:r>
      <w:r w:rsidR="00E62F77" w:rsidRPr="00AD43AA">
        <w:rPr>
          <w:rFonts w:ascii="Arial" w:hAnsi="Arial" w:cs="Arial"/>
          <w:b/>
          <w:sz w:val="19"/>
          <w:szCs w:val="19"/>
        </w:rPr>
        <w:t xml:space="preserve">ndustrial policy </w:t>
      </w:r>
      <w:r w:rsidR="001E7F63" w:rsidRPr="00AD43AA">
        <w:rPr>
          <w:rFonts w:ascii="Arial" w:hAnsi="Arial" w:cs="Arial"/>
          <w:b/>
          <w:sz w:val="19"/>
          <w:szCs w:val="19"/>
        </w:rPr>
        <w:t>will be a key part</w:t>
      </w:r>
      <w:r w:rsidR="00E62F77" w:rsidRPr="00AD43AA">
        <w:rPr>
          <w:rFonts w:ascii="Arial" w:hAnsi="Arial" w:cs="Arial"/>
          <w:b/>
          <w:sz w:val="19"/>
          <w:szCs w:val="19"/>
        </w:rPr>
        <w:t xml:space="preserve"> </w:t>
      </w:r>
      <w:r w:rsidR="001E7F63" w:rsidRPr="00AD43AA">
        <w:rPr>
          <w:rFonts w:ascii="Arial" w:hAnsi="Arial" w:cs="Arial"/>
          <w:b/>
          <w:sz w:val="19"/>
          <w:szCs w:val="19"/>
        </w:rPr>
        <w:t xml:space="preserve">of </w:t>
      </w:r>
      <w:r w:rsidR="00E62F77" w:rsidRPr="00AD43AA">
        <w:rPr>
          <w:rFonts w:ascii="Arial" w:hAnsi="Arial" w:cs="Arial"/>
          <w:b/>
          <w:sz w:val="19"/>
          <w:szCs w:val="19"/>
        </w:rPr>
        <w:t xml:space="preserve">the </w:t>
      </w:r>
      <w:r w:rsidR="001E7F63" w:rsidRPr="00AD43AA">
        <w:rPr>
          <w:rFonts w:ascii="Arial" w:hAnsi="Arial" w:cs="Arial"/>
          <w:b/>
          <w:sz w:val="19"/>
          <w:szCs w:val="19"/>
        </w:rPr>
        <w:t xml:space="preserve">Green Deal’s </w:t>
      </w:r>
      <w:r w:rsidR="00E62F77" w:rsidRPr="00AD43AA">
        <w:rPr>
          <w:rFonts w:ascii="Arial" w:hAnsi="Arial" w:cs="Arial"/>
          <w:b/>
          <w:sz w:val="19"/>
          <w:szCs w:val="19"/>
        </w:rPr>
        <w:t>ambitions to upscale and transform the European economy</w:t>
      </w:r>
      <w:r w:rsidR="00E62F77" w:rsidRPr="00AD43AA">
        <w:rPr>
          <w:rFonts w:ascii="Arial" w:hAnsi="Arial" w:cs="Arial"/>
          <w:sz w:val="19"/>
          <w:szCs w:val="19"/>
        </w:rPr>
        <w:t xml:space="preserve">. </w:t>
      </w:r>
      <w:r w:rsidR="009C394D" w:rsidRPr="00AD43AA">
        <w:rPr>
          <w:rFonts w:ascii="Arial" w:hAnsi="Arial" w:cs="Arial"/>
          <w:sz w:val="19"/>
          <w:szCs w:val="19"/>
        </w:rPr>
        <w:t xml:space="preserve">The Commission acknowledges that achieving a carbon-neutral economy in 2050 will </w:t>
      </w:r>
      <w:r w:rsidR="001E7F63" w:rsidRPr="00AD43AA">
        <w:rPr>
          <w:rFonts w:ascii="Arial" w:hAnsi="Arial" w:cs="Arial"/>
          <w:sz w:val="19"/>
          <w:szCs w:val="19"/>
        </w:rPr>
        <w:t>require</w:t>
      </w:r>
      <w:r w:rsidR="009C394D" w:rsidRPr="00AD43AA">
        <w:rPr>
          <w:rFonts w:ascii="Arial" w:hAnsi="Arial" w:cs="Arial"/>
          <w:sz w:val="19"/>
          <w:szCs w:val="19"/>
        </w:rPr>
        <w:t xml:space="preserve"> </w:t>
      </w:r>
      <w:r w:rsidR="009C394D" w:rsidRPr="00AD43AA">
        <w:rPr>
          <w:rFonts w:ascii="Arial" w:hAnsi="Arial" w:cs="Arial"/>
          <w:b/>
          <w:sz w:val="19"/>
          <w:szCs w:val="19"/>
        </w:rPr>
        <w:t xml:space="preserve">a generational change </w:t>
      </w:r>
      <w:r w:rsidR="001E7F63" w:rsidRPr="00AD43AA">
        <w:rPr>
          <w:rFonts w:ascii="Arial" w:hAnsi="Arial" w:cs="Arial"/>
          <w:b/>
          <w:sz w:val="19"/>
          <w:szCs w:val="19"/>
        </w:rPr>
        <w:t>from</w:t>
      </w:r>
      <w:r w:rsidR="009C394D" w:rsidRPr="00AD43AA">
        <w:rPr>
          <w:rFonts w:ascii="Arial" w:hAnsi="Arial" w:cs="Arial"/>
          <w:b/>
          <w:sz w:val="19"/>
          <w:szCs w:val="19"/>
        </w:rPr>
        <w:t xml:space="preserve"> the European industry</w:t>
      </w:r>
      <w:r w:rsidR="00DD6114" w:rsidRPr="00AD43AA">
        <w:rPr>
          <w:rFonts w:ascii="Arial" w:hAnsi="Arial" w:cs="Arial"/>
          <w:sz w:val="19"/>
          <w:szCs w:val="19"/>
        </w:rPr>
        <w:t>. This</w:t>
      </w:r>
      <w:r w:rsidR="009C394D" w:rsidRPr="00AD43AA">
        <w:rPr>
          <w:rFonts w:ascii="Arial" w:hAnsi="Arial" w:cs="Arial"/>
          <w:sz w:val="19"/>
          <w:szCs w:val="19"/>
        </w:rPr>
        <w:t xml:space="preserve"> change will need a full-fledged and ambitious industrial policy – </w:t>
      </w:r>
      <w:r w:rsidR="001E7F63" w:rsidRPr="00AD43AA">
        <w:rPr>
          <w:rFonts w:ascii="Arial" w:hAnsi="Arial" w:cs="Arial"/>
          <w:sz w:val="19"/>
          <w:szCs w:val="19"/>
        </w:rPr>
        <w:t>due</w:t>
      </w:r>
      <w:r w:rsidR="009C394D" w:rsidRPr="00AD43AA">
        <w:rPr>
          <w:rFonts w:ascii="Arial" w:hAnsi="Arial" w:cs="Arial"/>
          <w:sz w:val="19"/>
          <w:szCs w:val="19"/>
        </w:rPr>
        <w:t xml:space="preserve"> by the Commission by March 2020</w:t>
      </w:r>
      <w:r w:rsidR="00DD6114" w:rsidRPr="00AD43AA">
        <w:rPr>
          <w:rFonts w:ascii="Arial" w:hAnsi="Arial" w:cs="Arial"/>
          <w:sz w:val="19"/>
          <w:szCs w:val="19"/>
        </w:rPr>
        <w:t xml:space="preserve"> – and important investments in Research &amp; Development across the value chains of the European industry. </w:t>
      </w:r>
    </w:p>
    <w:p w14:paraId="497AFC82" w14:textId="77777777" w:rsidR="007C20AD" w:rsidRPr="00AD43AA" w:rsidRDefault="007C20AD" w:rsidP="008A003A">
      <w:pPr>
        <w:pStyle w:val="ListParagraph"/>
        <w:ind w:left="0"/>
        <w:jc w:val="both"/>
        <w:rPr>
          <w:rFonts w:ascii="Arial" w:hAnsi="Arial" w:cs="Arial"/>
          <w:sz w:val="19"/>
          <w:szCs w:val="19"/>
        </w:rPr>
      </w:pPr>
    </w:p>
    <w:p w14:paraId="0F71CE3D" w14:textId="0A0AA006" w:rsidR="00E62F77" w:rsidRPr="00AD43AA" w:rsidRDefault="00357876" w:rsidP="008A003A">
      <w:pPr>
        <w:pStyle w:val="ListParagraph"/>
        <w:ind w:left="0"/>
        <w:jc w:val="both"/>
        <w:rPr>
          <w:rFonts w:ascii="Arial" w:hAnsi="Arial" w:cs="Arial"/>
          <w:sz w:val="19"/>
          <w:szCs w:val="19"/>
          <w:lang w:val="en-US"/>
        </w:rPr>
      </w:pPr>
      <w:r w:rsidRPr="00AD43AA">
        <w:rPr>
          <w:rFonts w:ascii="Arial" w:hAnsi="Arial" w:cs="Arial"/>
          <w:sz w:val="19"/>
          <w:szCs w:val="19"/>
          <w:lang w:val="en-US"/>
        </w:rPr>
        <w:t>The Commission made clear that it will do everything that the European economy faces up to the twin challenge</w:t>
      </w:r>
      <w:r w:rsidR="001E7F63" w:rsidRPr="00AD43AA">
        <w:rPr>
          <w:rFonts w:ascii="Arial" w:hAnsi="Arial" w:cs="Arial"/>
          <w:sz w:val="19"/>
          <w:szCs w:val="19"/>
          <w:lang w:val="en-US"/>
        </w:rPr>
        <w:t xml:space="preserve"> </w:t>
      </w:r>
      <w:r w:rsidRPr="00AD43AA">
        <w:rPr>
          <w:rFonts w:ascii="Arial" w:hAnsi="Arial" w:cs="Arial"/>
          <w:sz w:val="19"/>
          <w:szCs w:val="19"/>
          <w:lang w:val="en-US"/>
        </w:rPr>
        <w:t xml:space="preserve">of climate change and digitalization, linking both in its project to push the European industry up the value chain. </w:t>
      </w:r>
      <w:r w:rsidRPr="00AD43AA">
        <w:rPr>
          <w:rFonts w:ascii="Arial" w:hAnsi="Arial" w:cs="Arial"/>
          <w:b/>
          <w:sz w:val="19"/>
          <w:szCs w:val="19"/>
        </w:rPr>
        <w:t>It</w:t>
      </w:r>
      <w:r w:rsidR="00DD6114" w:rsidRPr="00AD43AA">
        <w:rPr>
          <w:rFonts w:ascii="Arial" w:hAnsi="Arial" w:cs="Arial"/>
          <w:b/>
          <w:sz w:val="19"/>
          <w:szCs w:val="19"/>
        </w:rPr>
        <w:t xml:space="preserve"> will aim to mobilise public and private investment to improve the competitiveness of the </w:t>
      </w:r>
      <w:r w:rsidR="000B7B55" w:rsidRPr="00AD43AA">
        <w:rPr>
          <w:rFonts w:ascii="Arial" w:hAnsi="Arial" w:cs="Arial"/>
          <w:b/>
          <w:sz w:val="19"/>
          <w:szCs w:val="19"/>
        </w:rPr>
        <w:t>European industry while greening it</w:t>
      </w:r>
      <w:r w:rsidR="000B7B55" w:rsidRPr="00AD43AA">
        <w:rPr>
          <w:rFonts w:ascii="Arial" w:hAnsi="Arial" w:cs="Arial"/>
          <w:sz w:val="19"/>
          <w:szCs w:val="19"/>
        </w:rPr>
        <w:t xml:space="preserve"> – linking its climate</w:t>
      </w:r>
      <w:r w:rsidR="004C753E" w:rsidRPr="00AD43AA">
        <w:rPr>
          <w:rFonts w:ascii="Arial" w:hAnsi="Arial" w:cs="Arial"/>
          <w:sz w:val="19"/>
          <w:szCs w:val="19"/>
        </w:rPr>
        <w:t xml:space="preserve"> </w:t>
      </w:r>
      <w:r w:rsidR="000B7B55" w:rsidRPr="00AD43AA">
        <w:rPr>
          <w:rFonts w:ascii="Arial" w:hAnsi="Arial" w:cs="Arial"/>
          <w:sz w:val="19"/>
          <w:szCs w:val="19"/>
        </w:rPr>
        <w:t xml:space="preserve">targets with its ‘technological sovereignty’ </w:t>
      </w:r>
      <w:r w:rsidR="004C753E" w:rsidRPr="00AD43AA">
        <w:rPr>
          <w:rFonts w:ascii="Arial" w:hAnsi="Arial" w:cs="Arial"/>
          <w:sz w:val="19"/>
          <w:szCs w:val="19"/>
        </w:rPr>
        <w:t>ambition</w:t>
      </w:r>
      <w:r w:rsidR="000B7B55" w:rsidRPr="00AD43AA">
        <w:rPr>
          <w:rFonts w:ascii="Arial" w:hAnsi="Arial" w:cs="Arial"/>
          <w:sz w:val="19"/>
          <w:szCs w:val="19"/>
        </w:rPr>
        <w:t xml:space="preserve">. </w:t>
      </w:r>
      <w:r w:rsidR="001E7F63" w:rsidRPr="00AD43AA">
        <w:rPr>
          <w:rFonts w:ascii="Arial" w:hAnsi="Arial" w:cs="Arial"/>
          <w:sz w:val="19"/>
          <w:szCs w:val="19"/>
        </w:rPr>
        <w:t>M</w:t>
      </w:r>
      <w:r w:rsidR="000B7B55" w:rsidRPr="00AD43AA">
        <w:rPr>
          <w:rFonts w:ascii="Arial" w:hAnsi="Arial" w:cs="Arial"/>
          <w:sz w:val="19"/>
          <w:szCs w:val="19"/>
        </w:rPr>
        <w:t xml:space="preserve">ore initiatives </w:t>
      </w:r>
      <w:r w:rsidR="001E7F63" w:rsidRPr="00AD43AA">
        <w:rPr>
          <w:rFonts w:ascii="Arial" w:hAnsi="Arial" w:cs="Arial"/>
          <w:sz w:val="19"/>
          <w:szCs w:val="19"/>
        </w:rPr>
        <w:t>like</w:t>
      </w:r>
      <w:r w:rsidR="000B7B55" w:rsidRPr="00AD43AA">
        <w:rPr>
          <w:rFonts w:ascii="Arial" w:hAnsi="Arial" w:cs="Arial"/>
          <w:sz w:val="19"/>
          <w:szCs w:val="19"/>
        </w:rPr>
        <w:t xml:space="preserve"> the Strategic Action Plan on Batteries and the European Battery Alliance</w:t>
      </w:r>
      <w:r w:rsidR="001E7F63" w:rsidRPr="00AD43AA">
        <w:rPr>
          <w:rFonts w:ascii="Arial" w:hAnsi="Arial" w:cs="Arial"/>
          <w:sz w:val="19"/>
          <w:szCs w:val="19"/>
        </w:rPr>
        <w:t xml:space="preserve"> can be expected</w:t>
      </w:r>
      <w:r w:rsidR="000B7B55" w:rsidRPr="00AD43AA">
        <w:rPr>
          <w:rFonts w:ascii="Arial" w:hAnsi="Arial" w:cs="Arial"/>
          <w:sz w:val="19"/>
          <w:szCs w:val="19"/>
        </w:rPr>
        <w:t xml:space="preserve"> in technologies </w:t>
      </w:r>
      <w:r w:rsidR="004C753E" w:rsidRPr="00AD43AA">
        <w:rPr>
          <w:rFonts w:ascii="Arial" w:hAnsi="Arial" w:cs="Arial"/>
          <w:sz w:val="19"/>
          <w:szCs w:val="19"/>
        </w:rPr>
        <w:t>and sector</w:t>
      </w:r>
      <w:r w:rsidR="001E7F63" w:rsidRPr="00AD43AA">
        <w:rPr>
          <w:rFonts w:ascii="Arial" w:hAnsi="Arial" w:cs="Arial"/>
          <w:sz w:val="19"/>
          <w:szCs w:val="19"/>
        </w:rPr>
        <w:t>s</w:t>
      </w:r>
      <w:r w:rsidR="004C753E" w:rsidRPr="00AD43AA">
        <w:rPr>
          <w:rFonts w:ascii="Arial" w:hAnsi="Arial" w:cs="Arial"/>
          <w:sz w:val="19"/>
          <w:szCs w:val="19"/>
        </w:rPr>
        <w:t xml:space="preserve"> deemed strategic for the Green Deal </w:t>
      </w:r>
      <w:r w:rsidR="001E7F63" w:rsidRPr="00AD43AA">
        <w:rPr>
          <w:rFonts w:ascii="Arial" w:hAnsi="Arial" w:cs="Arial"/>
          <w:sz w:val="19"/>
          <w:szCs w:val="19"/>
        </w:rPr>
        <w:t>–</w:t>
      </w:r>
      <w:r w:rsidR="004C753E" w:rsidRPr="00AD43AA">
        <w:rPr>
          <w:rFonts w:ascii="Arial" w:hAnsi="Arial" w:cs="Arial"/>
          <w:sz w:val="19"/>
          <w:szCs w:val="19"/>
        </w:rPr>
        <w:t xml:space="preserve"> </w:t>
      </w:r>
      <w:r w:rsidR="001E7F63" w:rsidRPr="00AD43AA">
        <w:rPr>
          <w:rFonts w:ascii="Arial" w:hAnsi="Arial" w:cs="Arial"/>
          <w:sz w:val="19"/>
          <w:szCs w:val="19"/>
        </w:rPr>
        <w:t>along with more</w:t>
      </w:r>
      <w:r w:rsidR="004C753E" w:rsidRPr="00AD43AA">
        <w:rPr>
          <w:rFonts w:ascii="Arial" w:hAnsi="Arial" w:cs="Arial"/>
          <w:sz w:val="19"/>
          <w:szCs w:val="19"/>
        </w:rPr>
        <w:t xml:space="preserve"> lenient state-aid rules on such projects. </w:t>
      </w:r>
    </w:p>
    <w:p w14:paraId="7FECE36F" w14:textId="350AFBD9" w:rsidR="004C753E" w:rsidRPr="00AD43AA" w:rsidRDefault="004C753E" w:rsidP="008A003A">
      <w:pPr>
        <w:pStyle w:val="ListParagraph"/>
        <w:ind w:left="0"/>
        <w:jc w:val="both"/>
        <w:rPr>
          <w:rFonts w:ascii="Arial" w:hAnsi="Arial" w:cs="Arial"/>
          <w:sz w:val="19"/>
          <w:szCs w:val="19"/>
        </w:rPr>
      </w:pPr>
    </w:p>
    <w:p w14:paraId="016C8D27" w14:textId="4F6C90D2" w:rsidR="004C753E" w:rsidRPr="00AD43AA" w:rsidRDefault="004C753E" w:rsidP="008A003A">
      <w:pPr>
        <w:pStyle w:val="ListParagraph"/>
        <w:ind w:left="0"/>
        <w:jc w:val="both"/>
        <w:rPr>
          <w:rFonts w:ascii="Arial" w:hAnsi="Arial" w:cs="Arial"/>
          <w:sz w:val="19"/>
          <w:szCs w:val="19"/>
        </w:rPr>
      </w:pPr>
      <w:r w:rsidRPr="00AD43AA">
        <w:rPr>
          <w:rFonts w:ascii="Arial" w:hAnsi="Arial" w:cs="Arial"/>
          <w:sz w:val="19"/>
          <w:szCs w:val="19"/>
        </w:rPr>
        <w:t xml:space="preserve">The Commission announced that </w:t>
      </w:r>
      <w:r w:rsidRPr="00AD43AA">
        <w:rPr>
          <w:rFonts w:ascii="Arial" w:hAnsi="Arial" w:cs="Arial"/>
          <w:b/>
          <w:sz w:val="19"/>
          <w:szCs w:val="19"/>
        </w:rPr>
        <w:t>at least 35</w:t>
      </w:r>
      <w:r w:rsidR="001E7F63" w:rsidRPr="00AD43AA">
        <w:rPr>
          <w:rFonts w:ascii="Arial" w:hAnsi="Arial" w:cs="Arial"/>
          <w:b/>
          <w:sz w:val="19"/>
          <w:szCs w:val="19"/>
        </w:rPr>
        <w:t>%</w:t>
      </w:r>
      <w:r w:rsidR="007C20AD" w:rsidRPr="00AD43AA">
        <w:rPr>
          <w:rFonts w:ascii="Arial" w:hAnsi="Arial" w:cs="Arial"/>
          <w:b/>
          <w:sz w:val="19"/>
          <w:szCs w:val="19"/>
        </w:rPr>
        <w:t xml:space="preserve"> </w:t>
      </w:r>
      <w:r w:rsidR="001E7F63" w:rsidRPr="00AD43AA">
        <w:rPr>
          <w:rFonts w:ascii="Arial" w:hAnsi="Arial" w:cs="Arial"/>
          <w:b/>
          <w:sz w:val="19"/>
          <w:szCs w:val="19"/>
        </w:rPr>
        <w:t>(</w:t>
      </w:r>
      <w:r w:rsidR="007C20AD" w:rsidRPr="00AD43AA">
        <w:rPr>
          <w:rFonts w:ascii="Arial" w:hAnsi="Arial" w:cs="Arial"/>
          <w:b/>
          <w:sz w:val="19"/>
          <w:szCs w:val="19"/>
        </w:rPr>
        <w:t>currently €35 billion</w:t>
      </w:r>
      <w:r w:rsidR="001E7F63" w:rsidRPr="00AD43AA">
        <w:rPr>
          <w:rFonts w:ascii="Arial" w:hAnsi="Arial" w:cs="Arial"/>
          <w:b/>
          <w:sz w:val="19"/>
          <w:szCs w:val="19"/>
        </w:rPr>
        <w:t>)</w:t>
      </w:r>
      <w:r w:rsidR="007C20AD" w:rsidRPr="00AD43AA">
        <w:rPr>
          <w:rFonts w:ascii="Arial" w:hAnsi="Arial" w:cs="Arial"/>
          <w:b/>
          <w:sz w:val="19"/>
          <w:szCs w:val="19"/>
        </w:rPr>
        <w:t xml:space="preserve"> </w:t>
      </w:r>
      <w:r w:rsidRPr="00AD43AA">
        <w:rPr>
          <w:rFonts w:ascii="Arial" w:hAnsi="Arial" w:cs="Arial"/>
          <w:b/>
          <w:sz w:val="19"/>
          <w:szCs w:val="19"/>
        </w:rPr>
        <w:t>of</w:t>
      </w:r>
      <w:r w:rsidR="007C20AD" w:rsidRPr="00AD43AA">
        <w:rPr>
          <w:rFonts w:ascii="Arial" w:hAnsi="Arial" w:cs="Arial"/>
          <w:b/>
          <w:sz w:val="19"/>
          <w:szCs w:val="19"/>
        </w:rPr>
        <w:t xml:space="preserve"> </w:t>
      </w:r>
      <w:r w:rsidRPr="00AD43AA">
        <w:rPr>
          <w:rFonts w:ascii="Arial" w:hAnsi="Arial" w:cs="Arial"/>
          <w:b/>
          <w:sz w:val="19"/>
          <w:szCs w:val="19"/>
        </w:rPr>
        <w:t>the budget of the Horizon Europe research programme</w:t>
      </w:r>
      <w:r w:rsidR="00357876" w:rsidRPr="00AD43AA">
        <w:rPr>
          <w:rFonts w:ascii="Arial" w:hAnsi="Arial" w:cs="Arial"/>
          <w:b/>
          <w:sz w:val="19"/>
          <w:szCs w:val="19"/>
        </w:rPr>
        <w:t xml:space="preserve">, </w:t>
      </w:r>
      <w:r w:rsidRPr="00AD43AA">
        <w:rPr>
          <w:rFonts w:ascii="Arial" w:hAnsi="Arial" w:cs="Arial"/>
          <w:b/>
          <w:sz w:val="19"/>
          <w:szCs w:val="19"/>
        </w:rPr>
        <w:t>will be used for research projects relevant to the Green Deal</w:t>
      </w:r>
      <w:r w:rsidRPr="00AD43AA">
        <w:rPr>
          <w:rFonts w:ascii="Arial" w:hAnsi="Arial" w:cs="Arial"/>
          <w:sz w:val="19"/>
          <w:szCs w:val="19"/>
        </w:rPr>
        <w:t xml:space="preserve">. </w:t>
      </w:r>
      <w:r w:rsidR="007C20AD" w:rsidRPr="00AD43AA">
        <w:rPr>
          <w:rFonts w:ascii="Arial" w:hAnsi="Arial" w:cs="Arial"/>
          <w:sz w:val="19"/>
          <w:szCs w:val="19"/>
        </w:rPr>
        <w:t xml:space="preserve">This will provide important </w:t>
      </w:r>
      <w:r w:rsidR="005D60C0" w:rsidRPr="00AD43AA">
        <w:rPr>
          <w:rFonts w:ascii="Arial" w:hAnsi="Arial" w:cs="Arial"/>
          <w:sz w:val="19"/>
          <w:szCs w:val="19"/>
        </w:rPr>
        <w:t xml:space="preserve">funding </w:t>
      </w:r>
      <w:r w:rsidR="007C20AD" w:rsidRPr="00AD43AA">
        <w:rPr>
          <w:rFonts w:ascii="Arial" w:hAnsi="Arial" w:cs="Arial"/>
          <w:sz w:val="19"/>
          <w:szCs w:val="19"/>
        </w:rPr>
        <w:t xml:space="preserve">opportunities for industry players aiming at developing cutting-edge technologies. </w:t>
      </w:r>
    </w:p>
    <w:p w14:paraId="12FCA7FA" w14:textId="01C4D394" w:rsidR="00AD43AA" w:rsidRPr="00AD43AA" w:rsidRDefault="00AD43AA" w:rsidP="008A003A">
      <w:pPr>
        <w:pStyle w:val="ListParagraph"/>
        <w:ind w:left="0"/>
        <w:jc w:val="both"/>
        <w:rPr>
          <w:rFonts w:ascii="Arial" w:hAnsi="Arial" w:cs="Arial"/>
          <w:sz w:val="19"/>
          <w:szCs w:val="19"/>
        </w:rPr>
      </w:pPr>
    </w:p>
    <w:p w14:paraId="42399E10" w14:textId="77777777" w:rsidR="00AD43AA" w:rsidRPr="00AD43AA" w:rsidRDefault="00AD43AA" w:rsidP="00AD43AA">
      <w:pPr>
        <w:pStyle w:val="ListParagraph"/>
        <w:numPr>
          <w:ilvl w:val="0"/>
          <w:numId w:val="21"/>
        </w:numPr>
        <w:jc w:val="both"/>
        <w:rPr>
          <w:rFonts w:ascii="Arial" w:hAnsi="Arial" w:cs="Arial"/>
          <w:b/>
          <w:color w:val="00B050"/>
          <w:sz w:val="19"/>
          <w:szCs w:val="19"/>
        </w:rPr>
      </w:pPr>
      <w:r w:rsidRPr="00AD43AA">
        <w:rPr>
          <w:rFonts w:ascii="Arial" w:hAnsi="Arial" w:cs="Arial"/>
          <w:b/>
          <w:color w:val="00B050"/>
          <w:sz w:val="19"/>
          <w:szCs w:val="19"/>
        </w:rPr>
        <w:t>Impact on the Tech sector</w:t>
      </w:r>
    </w:p>
    <w:p w14:paraId="3771A880" w14:textId="77777777" w:rsidR="00AD43AA" w:rsidRPr="00AD43AA" w:rsidRDefault="00AD43AA" w:rsidP="00AD43AA">
      <w:pPr>
        <w:pStyle w:val="ListParagraph"/>
        <w:ind w:left="0"/>
        <w:jc w:val="both"/>
        <w:rPr>
          <w:rFonts w:ascii="Arial" w:hAnsi="Arial" w:cs="Arial"/>
          <w:sz w:val="19"/>
          <w:szCs w:val="19"/>
        </w:rPr>
      </w:pPr>
    </w:p>
    <w:p w14:paraId="1E5A046E" w14:textId="77777777" w:rsidR="00AD43AA" w:rsidRPr="00AD43AA" w:rsidRDefault="00AD43AA" w:rsidP="00AD43AA">
      <w:pPr>
        <w:pStyle w:val="ListParagraph"/>
        <w:ind w:left="0"/>
        <w:jc w:val="both"/>
        <w:rPr>
          <w:rFonts w:ascii="Arial" w:hAnsi="Arial" w:cs="Arial"/>
          <w:sz w:val="19"/>
          <w:szCs w:val="19"/>
        </w:rPr>
      </w:pPr>
      <w:r w:rsidRPr="00AD43AA">
        <w:rPr>
          <w:rFonts w:ascii="Arial" w:hAnsi="Arial" w:cs="Arial"/>
          <w:sz w:val="19"/>
          <w:szCs w:val="19"/>
        </w:rPr>
        <w:t xml:space="preserve">The Green Deal will have a big impact on the tech sector: the digital transformation, another priority of the von der Leyen Commission, is seen as </w:t>
      </w:r>
      <w:r w:rsidRPr="00AD43AA">
        <w:rPr>
          <w:rFonts w:ascii="Arial" w:hAnsi="Arial" w:cs="Arial"/>
          <w:b/>
          <w:sz w:val="19"/>
          <w:szCs w:val="19"/>
        </w:rPr>
        <w:t>a ‘critical enabler’ of the transformation towards a high-value and sustainable European economy</w:t>
      </w:r>
      <w:r w:rsidRPr="00AD43AA">
        <w:rPr>
          <w:rFonts w:ascii="Arial" w:hAnsi="Arial" w:cs="Arial"/>
          <w:sz w:val="19"/>
          <w:szCs w:val="19"/>
        </w:rPr>
        <w:t xml:space="preserve">. New digital technologies such as artificial intelligence, 5G and cloud computing will be mobilised to accelerate the impact of climate policies. Technology companies will need to consider the objectives and targets laid down in the Green Deal in their development strategy if they want to make the most of the opportunities it represents. </w:t>
      </w:r>
    </w:p>
    <w:p w14:paraId="7E689FD6" w14:textId="77777777" w:rsidR="00AD43AA" w:rsidRPr="00AD43AA" w:rsidRDefault="00AD43AA" w:rsidP="00AD43AA">
      <w:pPr>
        <w:pStyle w:val="ListParagraph"/>
        <w:ind w:left="0"/>
        <w:jc w:val="both"/>
        <w:rPr>
          <w:rFonts w:ascii="Arial" w:hAnsi="Arial" w:cs="Arial"/>
          <w:sz w:val="19"/>
          <w:szCs w:val="19"/>
        </w:rPr>
      </w:pPr>
    </w:p>
    <w:p w14:paraId="0EC8D792" w14:textId="77777777" w:rsidR="00AD43AA" w:rsidRPr="00AD43AA" w:rsidRDefault="00AD43AA" w:rsidP="00AD43AA">
      <w:pPr>
        <w:pStyle w:val="ListParagraph"/>
        <w:ind w:left="0"/>
        <w:jc w:val="both"/>
        <w:rPr>
          <w:rFonts w:ascii="Arial" w:hAnsi="Arial" w:cs="Arial"/>
          <w:sz w:val="19"/>
          <w:szCs w:val="19"/>
        </w:rPr>
      </w:pPr>
      <w:r w:rsidRPr="00AD43AA">
        <w:rPr>
          <w:rFonts w:ascii="Arial" w:hAnsi="Arial" w:cs="Arial"/>
          <w:sz w:val="19"/>
          <w:szCs w:val="19"/>
        </w:rPr>
        <w:t xml:space="preserve">Nevertheless, </w:t>
      </w:r>
      <w:r w:rsidRPr="00AD43AA">
        <w:rPr>
          <w:rFonts w:ascii="Arial" w:hAnsi="Arial" w:cs="Arial"/>
          <w:b/>
          <w:sz w:val="19"/>
          <w:szCs w:val="19"/>
        </w:rPr>
        <w:t>the tech sector will also need to address its environmental footprint</w:t>
      </w:r>
      <w:r w:rsidRPr="00AD43AA">
        <w:rPr>
          <w:rFonts w:ascii="Arial" w:hAnsi="Arial" w:cs="Arial"/>
          <w:sz w:val="19"/>
          <w:szCs w:val="19"/>
        </w:rPr>
        <w:t xml:space="preserve">. With this sector accounting for about 4% of global greenhouse emissions, twice that of civil aviation and rising rapidly, the sector as a whole will need to act to meet the ambitious emissions reduction targets set out by the Green Deal. The explosion of data collection and traffic, the increased connectivity, and their </w:t>
      </w:r>
      <w:r w:rsidRPr="00AD43AA">
        <w:rPr>
          <w:rFonts w:ascii="Arial" w:hAnsi="Arial" w:cs="Arial"/>
          <w:b/>
          <w:sz w:val="19"/>
          <w:szCs w:val="19"/>
        </w:rPr>
        <w:t>associated increased carbon footprint, will need offsetting and switch to renewable energy supply sources</w:t>
      </w:r>
      <w:r w:rsidRPr="00AD43AA">
        <w:rPr>
          <w:rFonts w:ascii="Arial" w:hAnsi="Arial" w:cs="Arial"/>
          <w:sz w:val="19"/>
          <w:szCs w:val="19"/>
        </w:rPr>
        <w:t xml:space="preserve">. The sector should expect increased scrutiny on its environmental impact and potential policy initiatives to increase transparency about it.  </w:t>
      </w:r>
    </w:p>
    <w:p w14:paraId="4A02B536" w14:textId="77777777" w:rsidR="00AD43AA" w:rsidRPr="00AD43AA" w:rsidRDefault="00AD43AA" w:rsidP="00AD43AA">
      <w:pPr>
        <w:pStyle w:val="ListParagraph"/>
        <w:ind w:left="0"/>
        <w:jc w:val="both"/>
        <w:rPr>
          <w:rFonts w:ascii="Arial" w:hAnsi="Arial" w:cs="Arial"/>
          <w:sz w:val="19"/>
          <w:szCs w:val="19"/>
        </w:rPr>
      </w:pPr>
    </w:p>
    <w:p w14:paraId="76F57941" w14:textId="67BFD199" w:rsidR="00AD43AA" w:rsidRPr="00AD43AA" w:rsidRDefault="00AD43AA" w:rsidP="008A003A">
      <w:pPr>
        <w:pStyle w:val="ListParagraph"/>
        <w:ind w:left="0"/>
        <w:jc w:val="both"/>
        <w:rPr>
          <w:rFonts w:ascii="Arial" w:hAnsi="Arial" w:cs="Arial"/>
          <w:sz w:val="19"/>
          <w:szCs w:val="19"/>
        </w:rPr>
      </w:pPr>
      <w:r w:rsidRPr="00AD43AA">
        <w:rPr>
          <w:rFonts w:ascii="Arial" w:hAnsi="Arial" w:cs="Arial"/>
          <w:sz w:val="19"/>
          <w:szCs w:val="19"/>
        </w:rPr>
        <w:t xml:space="preserve">The circular economy action plan will also impact the tech sector. The Commission already said </w:t>
      </w:r>
      <w:r w:rsidRPr="00AD43AA">
        <w:rPr>
          <w:rFonts w:ascii="Arial" w:hAnsi="Arial" w:cs="Arial"/>
          <w:b/>
          <w:sz w:val="19"/>
          <w:szCs w:val="19"/>
        </w:rPr>
        <w:t>electronics will be one of the key sectors in the circular economy action plan</w:t>
      </w:r>
      <w:r w:rsidRPr="00AD43AA">
        <w:rPr>
          <w:rFonts w:ascii="Arial" w:hAnsi="Arial" w:cs="Arial"/>
          <w:sz w:val="19"/>
          <w:szCs w:val="19"/>
        </w:rPr>
        <w:t xml:space="preserve">: manufacturers of ICT devices and </w:t>
      </w:r>
      <w:r w:rsidRPr="00AD43AA">
        <w:rPr>
          <w:rFonts w:ascii="Arial" w:hAnsi="Arial" w:cs="Arial"/>
          <w:sz w:val="19"/>
          <w:szCs w:val="19"/>
        </w:rPr>
        <w:lastRenderedPageBreak/>
        <w:t xml:space="preserve">infrastructure will need to </w:t>
      </w:r>
      <w:r w:rsidRPr="00AD43AA">
        <w:rPr>
          <w:rFonts w:ascii="Arial" w:hAnsi="Arial" w:cs="Arial"/>
          <w:b/>
          <w:sz w:val="19"/>
          <w:szCs w:val="19"/>
        </w:rPr>
        <w:t>improve the recyclability of their products</w:t>
      </w:r>
      <w:r w:rsidRPr="00AD43AA">
        <w:rPr>
          <w:rFonts w:ascii="Arial" w:hAnsi="Arial" w:cs="Arial"/>
          <w:sz w:val="19"/>
          <w:szCs w:val="19"/>
        </w:rPr>
        <w:t>, in particular raw materials such as rare earth materials. The Commission will consider measures to improve the circular economy performance of the ICT sector “from broadband networks to data centres and ICT devices.” The Commission could also try to improve</w:t>
      </w:r>
      <w:r w:rsidRPr="00AD43AA">
        <w:rPr>
          <w:rFonts w:ascii="Arial" w:hAnsi="Arial" w:cs="Arial"/>
          <w:b/>
          <w:sz w:val="19"/>
          <w:szCs w:val="19"/>
        </w:rPr>
        <w:t xml:space="preserve"> transparency on the environmental impact of digital services and products, while cracking down on built-in obsolescence in ICT devices</w:t>
      </w:r>
      <w:r>
        <w:rPr>
          <w:rFonts w:ascii="Arial" w:hAnsi="Arial" w:cs="Arial"/>
          <w:sz w:val="19"/>
          <w:szCs w:val="19"/>
        </w:rPr>
        <w:t>.</w:t>
      </w:r>
    </w:p>
    <w:p w14:paraId="50A9399B" w14:textId="0713CB8D" w:rsidR="007C20AD" w:rsidRPr="00AD43AA" w:rsidRDefault="007C20AD" w:rsidP="004C753E">
      <w:pPr>
        <w:pStyle w:val="ListParagraph"/>
        <w:ind w:left="0"/>
        <w:jc w:val="both"/>
        <w:rPr>
          <w:rFonts w:ascii="Arial" w:hAnsi="Arial" w:cs="Arial"/>
          <w:sz w:val="19"/>
          <w:szCs w:val="19"/>
        </w:rPr>
      </w:pPr>
    </w:p>
    <w:p w14:paraId="207EAD1D" w14:textId="77777777" w:rsidR="005C29B2" w:rsidRPr="00AD43AA" w:rsidRDefault="005C29B2" w:rsidP="005C29B2">
      <w:pPr>
        <w:pStyle w:val="ListParagraph"/>
        <w:numPr>
          <w:ilvl w:val="0"/>
          <w:numId w:val="21"/>
        </w:numPr>
        <w:jc w:val="both"/>
        <w:rPr>
          <w:rFonts w:ascii="Arial" w:hAnsi="Arial" w:cs="Arial"/>
          <w:b/>
          <w:color w:val="00B050"/>
          <w:sz w:val="19"/>
          <w:szCs w:val="19"/>
        </w:rPr>
      </w:pPr>
      <w:r w:rsidRPr="00AD43AA">
        <w:rPr>
          <w:rFonts w:ascii="Arial" w:hAnsi="Arial" w:cs="Arial"/>
          <w:b/>
          <w:color w:val="00B050"/>
          <w:sz w:val="19"/>
          <w:szCs w:val="19"/>
        </w:rPr>
        <w:t>Impact on advocacy</w:t>
      </w:r>
    </w:p>
    <w:p w14:paraId="36C3F14D" w14:textId="77777777" w:rsidR="005C29B2" w:rsidRPr="00AD43AA" w:rsidRDefault="005C29B2" w:rsidP="005C29B2">
      <w:pPr>
        <w:jc w:val="both"/>
        <w:rPr>
          <w:rFonts w:ascii="Arial" w:hAnsi="Arial" w:cs="Arial"/>
          <w:b/>
          <w:color w:val="00B050"/>
          <w:sz w:val="19"/>
          <w:szCs w:val="19"/>
        </w:rPr>
      </w:pPr>
    </w:p>
    <w:p w14:paraId="160CE08E" w14:textId="7F8FC479" w:rsidR="005C29B2" w:rsidRPr="00AD43AA" w:rsidRDefault="005C29B2" w:rsidP="008A003A">
      <w:pPr>
        <w:pStyle w:val="Default"/>
        <w:jc w:val="both"/>
        <w:rPr>
          <w:rFonts w:ascii="Arial" w:hAnsi="Arial" w:cs="Arial"/>
          <w:sz w:val="19"/>
          <w:szCs w:val="19"/>
        </w:rPr>
      </w:pPr>
      <w:r w:rsidRPr="00AD43AA">
        <w:rPr>
          <w:rFonts w:ascii="Arial" w:hAnsi="Arial" w:cs="Arial"/>
          <w:sz w:val="19"/>
          <w:szCs w:val="19"/>
        </w:rPr>
        <w:t xml:space="preserve">Critics have warned that the early publication of the Green Deal could represent a rushed timetable, and does not give enough time for the normal process of consultation, both internal and external. Contrary to some expectations, there were no new legislative proposals published on December 11 with the Communication. All of the proposed new initiatives will require the Commission to bring forward new legislative proposals, each accompanied by an impact assessment, public consultation and subject to negotiations between the Council of the EU and the European Parliament. Stakeholders will be able to feed in their views to the process at these stages. </w:t>
      </w:r>
    </w:p>
    <w:p w14:paraId="1C95CE20" w14:textId="3A11503B" w:rsidR="005C29B2" w:rsidRPr="00AD43AA" w:rsidRDefault="005C29B2" w:rsidP="008A003A">
      <w:pPr>
        <w:pStyle w:val="Default"/>
        <w:jc w:val="both"/>
        <w:rPr>
          <w:rFonts w:ascii="Arial" w:hAnsi="Arial" w:cs="Arial"/>
          <w:bCs/>
          <w:sz w:val="19"/>
          <w:szCs w:val="19"/>
        </w:rPr>
      </w:pPr>
    </w:p>
    <w:p w14:paraId="2AF5E308" w14:textId="77777777" w:rsidR="005C29B2" w:rsidRPr="00AD43AA" w:rsidRDefault="005C29B2" w:rsidP="008A003A">
      <w:pPr>
        <w:jc w:val="both"/>
        <w:rPr>
          <w:rFonts w:ascii="Arial" w:hAnsi="Arial" w:cs="Arial"/>
          <w:bCs/>
          <w:color w:val="000000"/>
          <w:sz w:val="19"/>
          <w:szCs w:val="19"/>
          <w:lang w:eastAsia="en-US"/>
        </w:rPr>
      </w:pPr>
      <w:r w:rsidRPr="00AD43AA">
        <w:rPr>
          <w:rFonts w:ascii="Arial" w:hAnsi="Arial" w:cs="Arial"/>
          <w:bCs/>
          <w:color w:val="000000"/>
          <w:sz w:val="19"/>
          <w:szCs w:val="19"/>
          <w:lang w:eastAsia="en-US"/>
        </w:rPr>
        <w:t>While the Green Deal is the new Commission’s flagship priority, it may get watered down as its various elements make their way through the EU’s regulatory machine. The real test will be when it comes to following through with the plans, and the EU’s track record in climate targets is mixed. The EU is on course to meet its target to reduce greenhouse gas emissions 20% by 2020, nonetheless a report published by the European Environment Agency (EEA) in early December said many EU member states will miss the 2020 climate and energy targets set in 2007.</w:t>
      </w:r>
    </w:p>
    <w:p w14:paraId="453FC086" w14:textId="77777777" w:rsidR="005C29B2" w:rsidRPr="00AD43AA" w:rsidRDefault="005C29B2" w:rsidP="008A003A">
      <w:pPr>
        <w:pStyle w:val="Default"/>
        <w:jc w:val="both"/>
        <w:rPr>
          <w:rFonts w:ascii="Arial" w:hAnsi="Arial" w:cs="Arial"/>
          <w:bCs/>
          <w:sz w:val="19"/>
          <w:szCs w:val="19"/>
        </w:rPr>
      </w:pPr>
    </w:p>
    <w:p w14:paraId="75476DE9" w14:textId="77777777" w:rsidR="005C29B2" w:rsidRPr="00AD43AA" w:rsidRDefault="005C29B2" w:rsidP="008A003A">
      <w:pPr>
        <w:pStyle w:val="Default"/>
        <w:jc w:val="both"/>
        <w:rPr>
          <w:rFonts w:ascii="Arial" w:hAnsi="Arial" w:cs="Arial"/>
          <w:sz w:val="19"/>
          <w:szCs w:val="19"/>
        </w:rPr>
      </w:pPr>
      <w:r w:rsidRPr="00AD43AA">
        <w:rPr>
          <w:rFonts w:ascii="Arial" w:hAnsi="Arial" w:cs="Arial"/>
          <w:sz w:val="19"/>
          <w:szCs w:val="19"/>
        </w:rPr>
        <w:t xml:space="preserve">Companies who try to harness the circular economy and develop low-carbon solutions are likely to see the Green Deal as an opportunity, e.g. in terms of green public procurement contracts, new waste management targets and policy measures to favour sustainable products. Robust scientific data about the climate impact – specifically the carbon emissions – of industry processes and technologies will be increasingly essential in line with the Commission’s pursuit of “cutting-edge clean technologies”. </w:t>
      </w:r>
    </w:p>
    <w:p w14:paraId="505073A9" w14:textId="77777777" w:rsidR="005C29B2" w:rsidRPr="00AD43AA" w:rsidRDefault="005C29B2" w:rsidP="008A003A">
      <w:pPr>
        <w:pStyle w:val="Default"/>
        <w:jc w:val="both"/>
        <w:rPr>
          <w:rFonts w:ascii="Arial" w:hAnsi="Arial" w:cs="Arial"/>
          <w:bCs/>
          <w:sz w:val="19"/>
          <w:szCs w:val="19"/>
        </w:rPr>
      </w:pPr>
    </w:p>
    <w:p w14:paraId="4C7F14EE" w14:textId="7210AA1C" w:rsidR="006C62FC" w:rsidRPr="00AD43AA" w:rsidRDefault="005C29B2" w:rsidP="006C62FC">
      <w:pPr>
        <w:pStyle w:val="Default"/>
        <w:jc w:val="both"/>
        <w:rPr>
          <w:rFonts w:ascii="Arial" w:hAnsi="Arial" w:cs="Arial"/>
          <w:sz w:val="19"/>
          <w:szCs w:val="19"/>
        </w:rPr>
      </w:pPr>
      <w:r w:rsidRPr="00AD43AA">
        <w:rPr>
          <w:rFonts w:ascii="Arial" w:hAnsi="Arial" w:cs="Arial"/>
          <w:sz w:val="19"/>
          <w:szCs w:val="19"/>
        </w:rPr>
        <w:t xml:space="preserve">Depending on the level of ambition of the legislative measures to be agreed, some proposals within the circular economy space could potentially have a major impact across the targeted industries. These include mandatory sustainability design requirements, schemes under which producers pay for recycling costs, and waste prevention targets. </w:t>
      </w:r>
      <w:r w:rsidRPr="00AD43AA">
        <w:rPr>
          <w:rStyle w:val="Strong"/>
          <w:rFonts w:ascii="Arial" w:hAnsi="Arial" w:cs="Arial"/>
          <w:b w:val="0"/>
          <w:bCs w:val="0"/>
          <w:sz w:val="19"/>
          <w:szCs w:val="19"/>
        </w:rPr>
        <w:t>There is</w:t>
      </w:r>
      <w:r w:rsidRPr="00AD43AA">
        <w:rPr>
          <w:rStyle w:val="Strong"/>
          <w:rFonts w:ascii="Arial" w:hAnsi="Arial" w:cs="Arial"/>
          <w:sz w:val="19"/>
          <w:szCs w:val="19"/>
        </w:rPr>
        <w:t xml:space="preserve"> </w:t>
      </w:r>
      <w:r w:rsidRPr="00AD43AA">
        <w:rPr>
          <w:rFonts w:ascii="Arial" w:hAnsi="Arial" w:cs="Arial"/>
          <w:sz w:val="19"/>
          <w:szCs w:val="19"/>
        </w:rPr>
        <w:t>cross-party political support in the European Parliament to reduce electronic waste and increase the lifespan of devices. Therefore, we expect that the Commission’s m</w:t>
      </w:r>
      <w:r w:rsidRPr="00AD43AA">
        <w:rPr>
          <w:rStyle w:val="Strong"/>
          <w:rFonts w:ascii="Arial" w:hAnsi="Arial" w:cs="Arial"/>
          <w:b w:val="0"/>
          <w:bCs w:val="0"/>
          <w:sz w:val="19"/>
          <w:szCs w:val="19"/>
        </w:rPr>
        <w:t>easures will</w:t>
      </w:r>
      <w:r w:rsidRPr="00AD43AA">
        <w:rPr>
          <w:rFonts w:ascii="Arial" w:hAnsi="Arial" w:cs="Arial"/>
          <w:sz w:val="19"/>
          <w:szCs w:val="19"/>
        </w:rPr>
        <w:t xml:space="preserve"> encourage companies to sell reusable, durable and repairable electronic products, and a “right to repair” will be supported. This could potentially have huge impacts, not least for tech manufacturers whose business model partly relies on selling new devices every year.</w:t>
      </w:r>
    </w:p>
    <w:p w14:paraId="045AE697" w14:textId="77777777" w:rsidR="006C62FC" w:rsidRPr="00AD43AA" w:rsidRDefault="006C62FC">
      <w:pPr>
        <w:spacing w:after="160" w:line="259" w:lineRule="auto"/>
        <w:rPr>
          <w:rFonts w:ascii="Arial" w:hAnsi="Arial" w:cs="Arial"/>
          <w:color w:val="000000"/>
          <w:sz w:val="19"/>
          <w:szCs w:val="19"/>
          <w:lang w:eastAsia="en-US"/>
        </w:rPr>
      </w:pPr>
      <w:r w:rsidRPr="00AD43AA">
        <w:rPr>
          <w:rFonts w:ascii="Arial" w:hAnsi="Arial" w:cs="Arial"/>
          <w:sz w:val="19"/>
          <w:szCs w:val="19"/>
        </w:rPr>
        <w:br w:type="page"/>
      </w:r>
    </w:p>
    <w:bookmarkEnd w:id="0"/>
    <w:p w14:paraId="03AF2AFC" w14:textId="77777777" w:rsidR="005C29B2" w:rsidRPr="00AD43AA" w:rsidRDefault="005C29B2" w:rsidP="006C62FC">
      <w:pPr>
        <w:pStyle w:val="Default"/>
        <w:jc w:val="both"/>
        <w:rPr>
          <w:rFonts w:ascii="Arial" w:hAnsi="Arial" w:cs="Arial"/>
          <w:sz w:val="19"/>
          <w:szCs w:val="19"/>
        </w:rPr>
      </w:pPr>
    </w:p>
    <w:p w14:paraId="129503D6" w14:textId="6CA40702" w:rsidR="003D571B" w:rsidRPr="00AD43AA" w:rsidRDefault="003D571B" w:rsidP="007A19F4">
      <w:pPr>
        <w:pStyle w:val="ListParagraph"/>
        <w:numPr>
          <w:ilvl w:val="0"/>
          <w:numId w:val="21"/>
        </w:numPr>
        <w:jc w:val="both"/>
        <w:rPr>
          <w:rFonts w:ascii="Arial" w:hAnsi="Arial" w:cs="Arial"/>
          <w:b/>
          <w:color w:val="00B050"/>
          <w:sz w:val="19"/>
          <w:szCs w:val="19"/>
        </w:rPr>
      </w:pPr>
      <w:r w:rsidRPr="00AD43AA">
        <w:rPr>
          <w:rFonts w:ascii="Arial" w:hAnsi="Arial" w:cs="Arial"/>
          <w:b/>
          <w:color w:val="00B050"/>
          <w:sz w:val="19"/>
          <w:szCs w:val="19"/>
        </w:rPr>
        <w:t>Annex</w:t>
      </w:r>
      <w:r w:rsidR="007A19F4" w:rsidRPr="00AD43AA">
        <w:rPr>
          <w:rFonts w:ascii="Arial" w:hAnsi="Arial" w:cs="Arial"/>
          <w:b/>
          <w:color w:val="00B050"/>
          <w:sz w:val="19"/>
          <w:szCs w:val="19"/>
        </w:rPr>
        <w:t xml:space="preserve"> - Roadmap - Key actions</w:t>
      </w:r>
    </w:p>
    <w:p w14:paraId="0B70A1FE" w14:textId="77777777" w:rsidR="00DC2E28" w:rsidRPr="00AD43AA" w:rsidRDefault="00DC2E28" w:rsidP="00DC2E28">
      <w:pPr>
        <w:spacing w:before="9" w:after="1"/>
        <w:rPr>
          <w:rFonts w:ascii="Arial" w:hAnsi="Arial" w:cs="Arial"/>
          <w:b/>
          <w:sz w:val="19"/>
          <w:szCs w:val="19"/>
        </w:rPr>
      </w:pPr>
    </w:p>
    <w:tbl>
      <w:tblPr>
        <w:tblW w:w="928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65"/>
        <w:gridCol w:w="2124"/>
      </w:tblGrid>
      <w:tr w:rsidR="00DC2E28" w:rsidRPr="00AD43AA" w14:paraId="6F5BF1AE" w14:textId="77777777" w:rsidTr="00C044BB">
        <w:trPr>
          <w:trHeight w:val="785"/>
        </w:trPr>
        <w:tc>
          <w:tcPr>
            <w:tcW w:w="716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B033B47" w14:textId="77777777" w:rsidR="00DC2E28" w:rsidRPr="00AD43AA" w:rsidRDefault="00DC2E28" w:rsidP="0044655B">
            <w:pPr>
              <w:pStyle w:val="TableParagraph"/>
              <w:spacing w:before="58"/>
              <w:ind w:left="3202" w:right="3118"/>
              <w:jc w:val="center"/>
              <w:rPr>
                <w:rFonts w:ascii="Arial" w:hAnsi="Arial" w:cs="Arial"/>
                <w:b/>
                <w:sz w:val="19"/>
                <w:szCs w:val="19"/>
                <w:lang w:val="en-GB"/>
              </w:rPr>
            </w:pPr>
            <w:r w:rsidRPr="00AD43AA">
              <w:rPr>
                <w:rFonts w:ascii="Arial" w:hAnsi="Arial" w:cs="Arial"/>
                <w:b/>
                <w:sz w:val="19"/>
                <w:szCs w:val="19"/>
                <w:lang w:val="en-GB"/>
              </w:rPr>
              <w:t>Actions</w:t>
            </w:r>
          </w:p>
        </w:tc>
        <w:tc>
          <w:tcPr>
            <w:tcW w:w="212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60600DD" w14:textId="6E86AE8A" w:rsidR="00DC2E28" w:rsidRPr="00AD43AA" w:rsidRDefault="00DC2E28" w:rsidP="0044655B">
            <w:pPr>
              <w:pStyle w:val="TableParagraph"/>
              <w:spacing w:before="63" w:line="235" w:lineRule="auto"/>
              <w:ind w:left="566" w:right="388" w:firstLine="48"/>
              <w:rPr>
                <w:rFonts w:ascii="Arial" w:hAnsi="Arial" w:cs="Arial"/>
                <w:b/>
                <w:sz w:val="19"/>
                <w:szCs w:val="19"/>
                <w:lang w:val="en-GB"/>
              </w:rPr>
            </w:pPr>
            <w:r w:rsidRPr="00AD43AA">
              <w:rPr>
                <w:rFonts w:ascii="Arial" w:hAnsi="Arial" w:cs="Arial"/>
                <w:b/>
                <w:sz w:val="19"/>
                <w:szCs w:val="19"/>
                <w:lang w:val="en-GB"/>
              </w:rPr>
              <w:t>Indicative Timetable</w:t>
            </w:r>
          </w:p>
        </w:tc>
      </w:tr>
      <w:tr w:rsidR="00DC2E28" w:rsidRPr="00AD43AA" w14:paraId="438F22CA" w14:textId="77777777" w:rsidTr="00C044BB">
        <w:trPr>
          <w:trHeight w:val="491"/>
        </w:trPr>
        <w:tc>
          <w:tcPr>
            <w:tcW w:w="7165" w:type="dxa"/>
            <w:tcBorders>
              <w:top w:val="single" w:sz="4" w:space="0" w:color="auto"/>
              <w:left w:val="single" w:sz="4" w:space="0" w:color="000000"/>
              <w:bottom w:val="single" w:sz="4" w:space="0" w:color="000000"/>
              <w:right w:val="single" w:sz="4" w:space="0" w:color="000000"/>
            </w:tcBorders>
            <w:shd w:val="clear" w:color="auto" w:fill="E2EFD9" w:themeFill="accent6" w:themeFillTint="33"/>
          </w:tcPr>
          <w:p w14:paraId="3553806B" w14:textId="77777777" w:rsidR="00DC2E28" w:rsidRPr="00AD43AA" w:rsidRDefault="00DC2E28" w:rsidP="0044655B">
            <w:pPr>
              <w:pStyle w:val="TableParagraph"/>
              <w:spacing w:before="37"/>
              <w:ind w:left="173"/>
              <w:rPr>
                <w:rFonts w:ascii="Arial" w:hAnsi="Arial" w:cs="Arial"/>
                <w:b/>
                <w:sz w:val="19"/>
                <w:szCs w:val="19"/>
                <w:lang w:val="en-GB"/>
              </w:rPr>
            </w:pPr>
            <w:r w:rsidRPr="00AD43AA">
              <w:rPr>
                <w:rFonts w:ascii="Arial" w:hAnsi="Arial" w:cs="Arial"/>
                <w:b/>
                <w:sz w:val="19"/>
                <w:szCs w:val="19"/>
                <w:lang w:val="en-GB"/>
              </w:rPr>
              <w:t>Climate ambition</w:t>
            </w:r>
          </w:p>
        </w:tc>
        <w:tc>
          <w:tcPr>
            <w:tcW w:w="2124" w:type="dxa"/>
            <w:tcBorders>
              <w:top w:val="single" w:sz="4" w:space="0" w:color="auto"/>
              <w:left w:val="single" w:sz="4" w:space="0" w:color="000000"/>
              <w:bottom w:val="single" w:sz="4" w:space="0" w:color="000000"/>
              <w:right w:val="single" w:sz="4" w:space="0" w:color="000000"/>
            </w:tcBorders>
            <w:shd w:val="clear" w:color="auto" w:fill="E2EFD9" w:themeFill="accent6" w:themeFillTint="33"/>
          </w:tcPr>
          <w:p w14:paraId="5F726B66" w14:textId="77777777" w:rsidR="00DC2E28" w:rsidRPr="00AD43AA" w:rsidRDefault="00DC2E28" w:rsidP="0044655B">
            <w:pPr>
              <w:pStyle w:val="TableParagraph"/>
              <w:spacing w:before="0"/>
              <w:ind w:left="0"/>
              <w:rPr>
                <w:rFonts w:ascii="Arial" w:hAnsi="Arial" w:cs="Arial"/>
                <w:sz w:val="19"/>
                <w:szCs w:val="19"/>
                <w:lang w:val="en-GB"/>
              </w:rPr>
            </w:pPr>
          </w:p>
        </w:tc>
      </w:tr>
      <w:tr w:rsidR="00DC2E28" w:rsidRPr="00AD43AA" w14:paraId="550FB616" w14:textId="77777777" w:rsidTr="003D571B">
        <w:trPr>
          <w:trHeight w:val="425"/>
        </w:trPr>
        <w:tc>
          <w:tcPr>
            <w:tcW w:w="7165" w:type="dxa"/>
            <w:tcBorders>
              <w:top w:val="single" w:sz="4" w:space="0" w:color="000000"/>
              <w:left w:val="single" w:sz="4" w:space="0" w:color="000000"/>
              <w:bottom w:val="single" w:sz="4" w:space="0" w:color="000000"/>
              <w:right w:val="single" w:sz="4" w:space="0" w:color="000000"/>
            </w:tcBorders>
          </w:tcPr>
          <w:p w14:paraId="65366716"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Proposal on a European ‘Climate Law’ enshrining the 2050 climate neutrality objective</w:t>
            </w:r>
          </w:p>
        </w:tc>
        <w:tc>
          <w:tcPr>
            <w:tcW w:w="2124" w:type="dxa"/>
            <w:tcBorders>
              <w:top w:val="single" w:sz="4" w:space="0" w:color="000000"/>
              <w:left w:val="single" w:sz="4" w:space="0" w:color="000000"/>
              <w:bottom w:val="single" w:sz="4" w:space="0" w:color="000000"/>
              <w:right w:val="single" w:sz="4" w:space="0" w:color="000000"/>
            </w:tcBorders>
          </w:tcPr>
          <w:p w14:paraId="731DB0AC"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March 2020</w:t>
            </w:r>
          </w:p>
        </w:tc>
      </w:tr>
      <w:tr w:rsidR="00DC2E28" w:rsidRPr="00AD43AA" w14:paraId="6D29354E" w14:textId="77777777" w:rsidTr="003D571B">
        <w:trPr>
          <w:trHeight w:val="558"/>
        </w:trPr>
        <w:tc>
          <w:tcPr>
            <w:tcW w:w="7165" w:type="dxa"/>
            <w:tcBorders>
              <w:top w:val="single" w:sz="4" w:space="0" w:color="000000"/>
              <w:left w:val="single" w:sz="4" w:space="0" w:color="000000"/>
              <w:bottom w:val="single" w:sz="4" w:space="0" w:color="000000"/>
              <w:right w:val="single" w:sz="4" w:space="0" w:color="000000"/>
            </w:tcBorders>
          </w:tcPr>
          <w:p w14:paraId="56C950B8"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Comprehensive plan to increase the EU 2030 climate target to at least 50% and towards 55% in a responsible way</w:t>
            </w:r>
          </w:p>
        </w:tc>
        <w:tc>
          <w:tcPr>
            <w:tcW w:w="2124" w:type="dxa"/>
            <w:tcBorders>
              <w:top w:val="single" w:sz="4" w:space="0" w:color="000000"/>
              <w:left w:val="single" w:sz="4" w:space="0" w:color="000000"/>
              <w:bottom w:val="single" w:sz="4" w:space="0" w:color="000000"/>
              <w:right w:val="single" w:sz="4" w:space="0" w:color="000000"/>
            </w:tcBorders>
          </w:tcPr>
          <w:p w14:paraId="042A7DD0"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Summer 2020</w:t>
            </w:r>
          </w:p>
        </w:tc>
      </w:tr>
      <w:tr w:rsidR="00DC2E28" w:rsidRPr="00AD43AA" w14:paraId="57FB211A" w14:textId="77777777" w:rsidTr="003D571B">
        <w:trPr>
          <w:trHeight w:val="1275"/>
        </w:trPr>
        <w:tc>
          <w:tcPr>
            <w:tcW w:w="7165" w:type="dxa"/>
            <w:tcBorders>
              <w:top w:val="single" w:sz="4" w:space="0" w:color="000000"/>
              <w:left w:val="single" w:sz="4" w:space="0" w:color="000000"/>
              <w:bottom w:val="single" w:sz="4" w:space="0" w:color="000000"/>
              <w:right w:val="single" w:sz="4" w:space="0" w:color="000000"/>
            </w:tcBorders>
          </w:tcPr>
          <w:p w14:paraId="60EED9A2" w14:textId="77777777" w:rsidR="00DC2E28" w:rsidRPr="00AD43AA" w:rsidRDefault="00DC2E28" w:rsidP="0044655B">
            <w:pPr>
              <w:pStyle w:val="TableParagraph"/>
              <w:ind w:right="91"/>
              <w:jc w:val="both"/>
              <w:rPr>
                <w:rFonts w:ascii="Arial" w:hAnsi="Arial" w:cs="Arial"/>
                <w:sz w:val="19"/>
                <w:szCs w:val="19"/>
                <w:lang w:val="en-GB"/>
              </w:rPr>
            </w:pPr>
            <w:r w:rsidRPr="00AD43AA">
              <w:rPr>
                <w:rFonts w:ascii="Arial" w:hAnsi="Arial" w:cs="Arial"/>
                <w:sz w:val="19"/>
                <w:szCs w:val="19"/>
                <w:lang w:val="en-GB"/>
              </w:rPr>
              <w:t xml:space="preserve">Proposals for revisions of relevant legislative measures to deliver on the increased climate ambition, following the review of Emissions Trading System Directive; Effort Sharing Regulation; Land use, land use change and forestry Regulation; Energy Efficiency Directive; Renewable </w:t>
            </w:r>
            <w:r w:rsidRPr="00AD43AA">
              <w:rPr>
                <w:rFonts w:ascii="Arial" w:hAnsi="Arial" w:cs="Arial"/>
                <w:position w:val="2"/>
                <w:sz w:val="19"/>
                <w:szCs w:val="19"/>
                <w:lang w:val="en-GB"/>
              </w:rPr>
              <w:t>Energy Directive; CO</w:t>
            </w:r>
            <w:r w:rsidRPr="00AD43AA">
              <w:rPr>
                <w:rFonts w:ascii="Arial" w:hAnsi="Arial" w:cs="Arial"/>
                <w:sz w:val="19"/>
                <w:szCs w:val="19"/>
                <w:lang w:val="en-GB"/>
              </w:rPr>
              <w:t xml:space="preserve">2 </w:t>
            </w:r>
            <w:r w:rsidRPr="00AD43AA">
              <w:rPr>
                <w:rFonts w:ascii="Arial" w:hAnsi="Arial" w:cs="Arial"/>
                <w:position w:val="2"/>
                <w:sz w:val="19"/>
                <w:szCs w:val="19"/>
                <w:lang w:val="en-GB"/>
              </w:rPr>
              <w:t xml:space="preserve">emissions performance standards for cars and </w:t>
            </w:r>
            <w:r w:rsidRPr="00AD43AA">
              <w:rPr>
                <w:rFonts w:ascii="Arial" w:hAnsi="Arial" w:cs="Arial"/>
                <w:sz w:val="19"/>
                <w:szCs w:val="19"/>
                <w:lang w:val="en-GB"/>
              </w:rPr>
              <w:t>vans</w:t>
            </w:r>
          </w:p>
        </w:tc>
        <w:tc>
          <w:tcPr>
            <w:tcW w:w="2124" w:type="dxa"/>
            <w:tcBorders>
              <w:top w:val="single" w:sz="4" w:space="0" w:color="000000"/>
              <w:left w:val="single" w:sz="4" w:space="0" w:color="000000"/>
              <w:bottom w:val="single" w:sz="4" w:space="0" w:color="000000"/>
              <w:right w:val="single" w:sz="4" w:space="0" w:color="000000"/>
            </w:tcBorders>
          </w:tcPr>
          <w:p w14:paraId="4620160F"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June 2021</w:t>
            </w:r>
          </w:p>
        </w:tc>
      </w:tr>
      <w:tr w:rsidR="00DC2E28" w:rsidRPr="00AD43AA" w14:paraId="12518A9C" w14:textId="77777777" w:rsidTr="003D571B">
        <w:trPr>
          <w:trHeight w:val="510"/>
        </w:trPr>
        <w:tc>
          <w:tcPr>
            <w:tcW w:w="7165" w:type="dxa"/>
            <w:tcBorders>
              <w:top w:val="single" w:sz="4" w:space="0" w:color="000000"/>
              <w:left w:val="single" w:sz="4" w:space="0" w:color="000000"/>
              <w:bottom w:val="single" w:sz="4" w:space="0" w:color="000000"/>
              <w:right w:val="single" w:sz="4" w:space="0" w:color="000000"/>
            </w:tcBorders>
          </w:tcPr>
          <w:p w14:paraId="5831D29D" w14:textId="77777777" w:rsidR="00DC2E28" w:rsidRPr="00AD43AA" w:rsidRDefault="00DC2E28" w:rsidP="0044655B">
            <w:pPr>
              <w:pStyle w:val="TableParagraph"/>
              <w:ind w:left="173"/>
              <w:rPr>
                <w:rFonts w:ascii="Arial" w:hAnsi="Arial" w:cs="Arial"/>
                <w:sz w:val="19"/>
                <w:szCs w:val="19"/>
                <w:lang w:val="en-GB"/>
              </w:rPr>
            </w:pPr>
            <w:r w:rsidRPr="00AD43AA">
              <w:rPr>
                <w:rFonts w:ascii="Arial" w:hAnsi="Arial" w:cs="Arial"/>
                <w:sz w:val="19"/>
                <w:szCs w:val="19"/>
                <w:lang w:val="en-GB"/>
              </w:rPr>
              <w:t>Proposal for a revision of the Energy Taxation Directive</w:t>
            </w:r>
          </w:p>
        </w:tc>
        <w:tc>
          <w:tcPr>
            <w:tcW w:w="2124" w:type="dxa"/>
            <w:tcBorders>
              <w:top w:val="single" w:sz="4" w:space="0" w:color="000000"/>
              <w:left w:val="single" w:sz="4" w:space="0" w:color="000000"/>
              <w:bottom w:val="single" w:sz="4" w:space="0" w:color="000000"/>
              <w:right w:val="single" w:sz="4" w:space="0" w:color="000000"/>
            </w:tcBorders>
          </w:tcPr>
          <w:p w14:paraId="0A69A7A8"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June 2021</w:t>
            </w:r>
          </w:p>
        </w:tc>
      </w:tr>
      <w:tr w:rsidR="00DC2E28" w:rsidRPr="00AD43AA" w14:paraId="5354C2B5" w14:textId="77777777" w:rsidTr="00BB3EAD">
        <w:trPr>
          <w:trHeight w:val="476"/>
        </w:trPr>
        <w:tc>
          <w:tcPr>
            <w:tcW w:w="7165" w:type="dxa"/>
            <w:tcBorders>
              <w:top w:val="single" w:sz="4" w:space="0" w:color="000000"/>
              <w:left w:val="single" w:sz="4" w:space="0" w:color="000000"/>
              <w:bottom w:val="single" w:sz="4" w:space="0" w:color="000000"/>
              <w:right w:val="single" w:sz="4" w:space="0" w:color="000000"/>
            </w:tcBorders>
          </w:tcPr>
          <w:p w14:paraId="5D3F4D73" w14:textId="77777777" w:rsidR="00DC2E28" w:rsidRPr="00AD43AA" w:rsidRDefault="00DC2E28" w:rsidP="0044655B">
            <w:pPr>
              <w:pStyle w:val="TableParagraph"/>
              <w:ind w:left="173" w:right="560"/>
              <w:rPr>
                <w:rFonts w:ascii="Arial" w:hAnsi="Arial" w:cs="Arial"/>
                <w:sz w:val="19"/>
                <w:szCs w:val="19"/>
                <w:lang w:val="en-GB"/>
              </w:rPr>
            </w:pPr>
            <w:r w:rsidRPr="00AD43AA">
              <w:rPr>
                <w:rFonts w:ascii="Arial" w:hAnsi="Arial" w:cs="Arial"/>
                <w:sz w:val="19"/>
                <w:szCs w:val="19"/>
                <w:lang w:val="en-GB"/>
              </w:rPr>
              <w:t>Proposal for a carbon border adjustment mechanism for selected sectors</w:t>
            </w:r>
          </w:p>
        </w:tc>
        <w:tc>
          <w:tcPr>
            <w:tcW w:w="2124" w:type="dxa"/>
            <w:tcBorders>
              <w:top w:val="single" w:sz="4" w:space="0" w:color="000000"/>
              <w:left w:val="single" w:sz="4" w:space="0" w:color="000000"/>
              <w:bottom w:val="single" w:sz="4" w:space="0" w:color="000000"/>
              <w:right w:val="single" w:sz="4" w:space="0" w:color="000000"/>
            </w:tcBorders>
          </w:tcPr>
          <w:p w14:paraId="608B1941"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2021</w:t>
            </w:r>
          </w:p>
        </w:tc>
      </w:tr>
      <w:tr w:rsidR="00DC2E28" w:rsidRPr="00AD43AA" w14:paraId="04B4463E" w14:textId="77777777" w:rsidTr="003D571B">
        <w:trPr>
          <w:trHeight w:val="510"/>
        </w:trPr>
        <w:tc>
          <w:tcPr>
            <w:tcW w:w="7165" w:type="dxa"/>
            <w:tcBorders>
              <w:top w:val="single" w:sz="4" w:space="0" w:color="000000"/>
              <w:left w:val="single" w:sz="4" w:space="0" w:color="000000"/>
              <w:bottom w:val="single" w:sz="4" w:space="0" w:color="000000"/>
              <w:right w:val="single" w:sz="4" w:space="0" w:color="000000"/>
            </w:tcBorders>
          </w:tcPr>
          <w:p w14:paraId="75BE6966" w14:textId="77777777" w:rsidR="00DC2E28" w:rsidRPr="00AD43AA" w:rsidRDefault="00DC2E28" w:rsidP="0044655B">
            <w:pPr>
              <w:pStyle w:val="TableParagraph"/>
              <w:ind w:left="173"/>
              <w:rPr>
                <w:rFonts w:ascii="Arial" w:hAnsi="Arial" w:cs="Arial"/>
                <w:sz w:val="19"/>
                <w:szCs w:val="19"/>
                <w:lang w:val="en-GB"/>
              </w:rPr>
            </w:pPr>
            <w:r w:rsidRPr="00AD43AA">
              <w:rPr>
                <w:rFonts w:ascii="Arial" w:hAnsi="Arial" w:cs="Arial"/>
                <w:sz w:val="19"/>
                <w:szCs w:val="19"/>
                <w:lang w:val="en-GB"/>
              </w:rPr>
              <w:t>New EU Strategy on Adaptation to Climate Change</w:t>
            </w:r>
          </w:p>
        </w:tc>
        <w:tc>
          <w:tcPr>
            <w:tcW w:w="2124" w:type="dxa"/>
            <w:tcBorders>
              <w:top w:val="single" w:sz="4" w:space="0" w:color="000000"/>
              <w:left w:val="single" w:sz="4" w:space="0" w:color="000000"/>
              <w:bottom w:val="single" w:sz="4" w:space="0" w:color="000000"/>
              <w:right w:val="single" w:sz="4" w:space="0" w:color="000000"/>
            </w:tcBorders>
          </w:tcPr>
          <w:p w14:paraId="24DE717B"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2020/2021</w:t>
            </w:r>
          </w:p>
        </w:tc>
      </w:tr>
      <w:tr w:rsidR="00DC2E28" w:rsidRPr="00AD43AA" w14:paraId="7525ADDA" w14:textId="77777777" w:rsidTr="00C044BB">
        <w:trPr>
          <w:trHeight w:val="511"/>
        </w:trPr>
        <w:tc>
          <w:tcPr>
            <w:tcW w:w="71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2F761BD" w14:textId="77777777" w:rsidR="00DC2E28" w:rsidRPr="00AD43AA" w:rsidRDefault="00DC2E28" w:rsidP="0044655B">
            <w:pPr>
              <w:pStyle w:val="TableParagraph"/>
              <w:spacing w:before="56"/>
              <w:ind w:left="173"/>
              <w:rPr>
                <w:rFonts w:ascii="Arial" w:hAnsi="Arial" w:cs="Arial"/>
                <w:b/>
                <w:sz w:val="19"/>
                <w:szCs w:val="19"/>
                <w:lang w:val="en-GB"/>
              </w:rPr>
            </w:pPr>
            <w:r w:rsidRPr="00AD43AA">
              <w:rPr>
                <w:rFonts w:ascii="Arial" w:hAnsi="Arial" w:cs="Arial"/>
                <w:b/>
                <w:sz w:val="19"/>
                <w:szCs w:val="19"/>
                <w:lang w:val="en-GB"/>
              </w:rPr>
              <w:t>Clean, affordable and secure energy</w:t>
            </w:r>
          </w:p>
        </w:tc>
        <w:tc>
          <w:tcPr>
            <w:tcW w:w="212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76D3F64" w14:textId="77777777" w:rsidR="00DC2E28" w:rsidRPr="00AD43AA" w:rsidRDefault="00DC2E28" w:rsidP="0044655B">
            <w:pPr>
              <w:pStyle w:val="TableParagraph"/>
              <w:spacing w:before="0"/>
              <w:ind w:left="0"/>
              <w:rPr>
                <w:rFonts w:ascii="Arial" w:hAnsi="Arial" w:cs="Arial"/>
                <w:sz w:val="19"/>
                <w:szCs w:val="19"/>
                <w:lang w:val="en-GB"/>
              </w:rPr>
            </w:pPr>
          </w:p>
        </w:tc>
      </w:tr>
      <w:tr w:rsidR="00DC2E28" w:rsidRPr="00AD43AA" w14:paraId="490402B1" w14:textId="77777777" w:rsidTr="003D571B">
        <w:trPr>
          <w:trHeight w:val="508"/>
        </w:trPr>
        <w:tc>
          <w:tcPr>
            <w:tcW w:w="7165" w:type="dxa"/>
            <w:tcBorders>
              <w:top w:val="single" w:sz="4" w:space="0" w:color="000000"/>
              <w:left w:val="single" w:sz="4" w:space="0" w:color="000000"/>
              <w:bottom w:val="single" w:sz="4" w:space="0" w:color="000000"/>
              <w:right w:val="single" w:sz="4" w:space="0" w:color="000000"/>
            </w:tcBorders>
          </w:tcPr>
          <w:p w14:paraId="418B6BD2"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Assessment of the final National Energy and Climate Plans</w:t>
            </w:r>
          </w:p>
        </w:tc>
        <w:tc>
          <w:tcPr>
            <w:tcW w:w="2124" w:type="dxa"/>
            <w:tcBorders>
              <w:top w:val="single" w:sz="4" w:space="0" w:color="000000"/>
              <w:left w:val="single" w:sz="4" w:space="0" w:color="000000"/>
              <w:bottom w:val="single" w:sz="4" w:space="0" w:color="000000"/>
              <w:right w:val="single" w:sz="4" w:space="0" w:color="000000"/>
            </w:tcBorders>
          </w:tcPr>
          <w:p w14:paraId="1CB43939"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June 2020</w:t>
            </w:r>
          </w:p>
        </w:tc>
      </w:tr>
      <w:tr w:rsidR="00DC2E28" w:rsidRPr="00AD43AA" w14:paraId="27AF8D7E" w14:textId="77777777" w:rsidTr="003D571B">
        <w:trPr>
          <w:trHeight w:val="510"/>
        </w:trPr>
        <w:tc>
          <w:tcPr>
            <w:tcW w:w="7165" w:type="dxa"/>
            <w:tcBorders>
              <w:top w:val="single" w:sz="4" w:space="0" w:color="000000"/>
              <w:left w:val="single" w:sz="4" w:space="0" w:color="000000"/>
              <w:bottom w:val="single" w:sz="4" w:space="0" w:color="000000"/>
              <w:right w:val="single" w:sz="4" w:space="0" w:color="000000"/>
            </w:tcBorders>
          </w:tcPr>
          <w:p w14:paraId="39E828FA"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Strategy for smart sector integration</w:t>
            </w:r>
          </w:p>
        </w:tc>
        <w:tc>
          <w:tcPr>
            <w:tcW w:w="2124" w:type="dxa"/>
            <w:tcBorders>
              <w:top w:val="single" w:sz="4" w:space="0" w:color="000000"/>
              <w:left w:val="single" w:sz="4" w:space="0" w:color="000000"/>
              <w:bottom w:val="single" w:sz="4" w:space="0" w:color="000000"/>
              <w:right w:val="single" w:sz="4" w:space="0" w:color="000000"/>
            </w:tcBorders>
          </w:tcPr>
          <w:p w14:paraId="1A78CF25"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2020</w:t>
            </w:r>
          </w:p>
        </w:tc>
      </w:tr>
      <w:tr w:rsidR="00DC2E28" w:rsidRPr="00AD43AA" w14:paraId="53FE57CF" w14:textId="77777777" w:rsidTr="003D571B">
        <w:trPr>
          <w:trHeight w:val="510"/>
        </w:trPr>
        <w:tc>
          <w:tcPr>
            <w:tcW w:w="7165" w:type="dxa"/>
            <w:tcBorders>
              <w:top w:val="single" w:sz="4" w:space="0" w:color="000000"/>
              <w:left w:val="single" w:sz="4" w:space="0" w:color="000000"/>
              <w:bottom w:val="single" w:sz="4" w:space="0" w:color="000000"/>
              <w:right w:val="single" w:sz="4" w:space="0" w:color="000000"/>
            </w:tcBorders>
          </w:tcPr>
          <w:p w14:paraId="14D3E674"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‘Renovation wave’ initiative for the building sector</w:t>
            </w:r>
          </w:p>
        </w:tc>
        <w:tc>
          <w:tcPr>
            <w:tcW w:w="2124" w:type="dxa"/>
            <w:tcBorders>
              <w:top w:val="single" w:sz="4" w:space="0" w:color="000000"/>
              <w:left w:val="single" w:sz="4" w:space="0" w:color="000000"/>
              <w:bottom w:val="single" w:sz="4" w:space="0" w:color="000000"/>
              <w:right w:val="single" w:sz="4" w:space="0" w:color="000000"/>
            </w:tcBorders>
          </w:tcPr>
          <w:p w14:paraId="203CB527"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2020</w:t>
            </w:r>
          </w:p>
        </w:tc>
      </w:tr>
      <w:tr w:rsidR="00DC2E28" w:rsidRPr="00AD43AA" w14:paraId="796F5108" w14:textId="77777777" w:rsidTr="00BB3EAD">
        <w:trPr>
          <w:trHeight w:val="411"/>
        </w:trPr>
        <w:tc>
          <w:tcPr>
            <w:tcW w:w="7165" w:type="dxa"/>
            <w:tcBorders>
              <w:top w:val="single" w:sz="4" w:space="0" w:color="000000"/>
              <w:left w:val="single" w:sz="4" w:space="0" w:color="000000"/>
              <w:bottom w:val="single" w:sz="4" w:space="0" w:color="000000"/>
              <w:right w:val="single" w:sz="4" w:space="0" w:color="000000"/>
            </w:tcBorders>
          </w:tcPr>
          <w:p w14:paraId="5F7B7458" w14:textId="77777777" w:rsidR="00DC2E28" w:rsidRPr="00AD43AA" w:rsidRDefault="00DC2E28" w:rsidP="0044655B">
            <w:pPr>
              <w:pStyle w:val="TableParagraph"/>
              <w:ind w:right="806"/>
              <w:rPr>
                <w:rFonts w:ascii="Arial" w:hAnsi="Arial" w:cs="Arial"/>
                <w:sz w:val="19"/>
                <w:szCs w:val="19"/>
                <w:lang w:val="en-GB"/>
              </w:rPr>
            </w:pPr>
            <w:r w:rsidRPr="00AD43AA">
              <w:rPr>
                <w:rFonts w:ascii="Arial" w:hAnsi="Arial" w:cs="Arial"/>
                <w:sz w:val="19"/>
                <w:szCs w:val="19"/>
                <w:lang w:val="en-GB"/>
              </w:rPr>
              <w:t>Evaluation and review of the Trans-European Network – Energy Regulation</w:t>
            </w:r>
          </w:p>
        </w:tc>
        <w:tc>
          <w:tcPr>
            <w:tcW w:w="2124" w:type="dxa"/>
            <w:tcBorders>
              <w:top w:val="single" w:sz="4" w:space="0" w:color="000000"/>
              <w:left w:val="single" w:sz="4" w:space="0" w:color="000000"/>
              <w:bottom w:val="single" w:sz="4" w:space="0" w:color="000000"/>
              <w:right w:val="single" w:sz="4" w:space="0" w:color="000000"/>
            </w:tcBorders>
          </w:tcPr>
          <w:p w14:paraId="1E2B2D23"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2020</w:t>
            </w:r>
          </w:p>
        </w:tc>
      </w:tr>
      <w:tr w:rsidR="00DC2E28" w:rsidRPr="00AD43AA" w14:paraId="6EBB6B5F" w14:textId="77777777" w:rsidTr="003D571B">
        <w:trPr>
          <w:trHeight w:val="510"/>
        </w:trPr>
        <w:tc>
          <w:tcPr>
            <w:tcW w:w="7165" w:type="dxa"/>
            <w:tcBorders>
              <w:top w:val="single" w:sz="4" w:space="0" w:color="000000"/>
              <w:left w:val="single" w:sz="4" w:space="0" w:color="000000"/>
              <w:bottom w:val="single" w:sz="4" w:space="0" w:color="000000"/>
              <w:right w:val="single" w:sz="4" w:space="0" w:color="000000"/>
            </w:tcBorders>
          </w:tcPr>
          <w:p w14:paraId="3E849E63"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Strategy on offshore wind</w:t>
            </w:r>
          </w:p>
        </w:tc>
        <w:tc>
          <w:tcPr>
            <w:tcW w:w="2124" w:type="dxa"/>
            <w:tcBorders>
              <w:top w:val="single" w:sz="4" w:space="0" w:color="000000"/>
              <w:left w:val="single" w:sz="4" w:space="0" w:color="000000"/>
              <w:bottom w:val="single" w:sz="4" w:space="0" w:color="000000"/>
              <w:right w:val="single" w:sz="4" w:space="0" w:color="000000"/>
            </w:tcBorders>
          </w:tcPr>
          <w:p w14:paraId="00BD06D3"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2020</w:t>
            </w:r>
          </w:p>
        </w:tc>
      </w:tr>
      <w:tr w:rsidR="00DC2E28" w:rsidRPr="00AD43AA" w14:paraId="134E4809" w14:textId="77777777" w:rsidTr="00C044BB">
        <w:trPr>
          <w:trHeight w:val="510"/>
        </w:trPr>
        <w:tc>
          <w:tcPr>
            <w:tcW w:w="71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713077D" w14:textId="77777777" w:rsidR="00DC2E28" w:rsidRPr="00AD43AA" w:rsidRDefault="00DC2E28" w:rsidP="0044655B">
            <w:pPr>
              <w:pStyle w:val="TableParagraph"/>
              <w:spacing w:before="56"/>
              <w:rPr>
                <w:rFonts w:ascii="Arial" w:hAnsi="Arial" w:cs="Arial"/>
                <w:b/>
                <w:sz w:val="19"/>
                <w:szCs w:val="19"/>
                <w:lang w:val="en-GB"/>
              </w:rPr>
            </w:pPr>
            <w:r w:rsidRPr="00AD43AA">
              <w:rPr>
                <w:rFonts w:ascii="Arial" w:hAnsi="Arial" w:cs="Arial"/>
                <w:b/>
                <w:sz w:val="19"/>
                <w:szCs w:val="19"/>
                <w:lang w:val="en-GB"/>
              </w:rPr>
              <w:t>Industrial strategy for a clean and circular economy</w:t>
            </w:r>
          </w:p>
        </w:tc>
        <w:tc>
          <w:tcPr>
            <w:tcW w:w="212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012FBB0" w14:textId="77777777" w:rsidR="00DC2E28" w:rsidRPr="00AD43AA" w:rsidRDefault="00DC2E28" w:rsidP="0044655B">
            <w:pPr>
              <w:pStyle w:val="TableParagraph"/>
              <w:spacing w:before="0"/>
              <w:ind w:left="0"/>
              <w:rPr>
                <w:rFonts w:ascii="Arial" w:hAnsi="Arial" w:cs="Arial"/>
                <w:sz w:val="19"/>
                <w:szCs w:val="19"/>
                <w:lang w:val="en-GB"/>
              </w:rPr>
            </w:pPr>
          </w:p>
        </w:tc>
      </w:tr>
      <w:tr w:rsidR="00DC2E28" w:rsidRPr="00AD43AA" w14:paraId="0750D6E2" w14:textId="77777777" w:rsidTr="00D12235">
        <w:trPr>
          <w:trHeight w:val="413"/>
        </w:trPr>
        <w:tc>
          <w:tcPr>
            <w:tcW w:w="7165" w:type="dxa"/>
            <w:tcBorders>
              <w:top w:val="single" w:sz="4" w:space="0" w:color="000000"/>
              <w:left w:val="single" w:sz="4" w:space="0" w:color="000000"/>
              <w:bottom w:val="single" w:sz="4" w:space="0" w:color="000000"/>
              <w:right w:val="single" w:sz="4" w:space="0" w:color="000000"/>
            </w:tcBorders>
          </w:tcPr>
          <w:p w14:paraId="3D2E447B"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EU Industrial strategy</w:t>
            </w:r>
          </w:p>
        </w:tc>
        <w:tc>
          <w:tcPr>
            <w:tcW w:w="2124" w:type="dxa"/>
            <w:tcBorders>
              <w:top w:val="single" w:sz="4" w:space="0" w:color="000000"/>
              <w:left w:val="single" w:sz="4" w:space="0" w:color="000000"/>
              <w:bottom w:val="single" w:sz="4" w:space="0" w:color="000000"/>
              <w:right w:val="single" w:sz="4" w:space="0" w:color="000000"/>
            </w:tcBorders>
          </w:tcPr>
          <w:p w14:paraId="3305F9E7"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March 2020</w:t>
            </w:r>
          </w:p>
        </w:tc>
      </w:tr>
      <w:tr w:rsidR="00DC2E28" w:rsidRPr="00AD43AA" w14:paraId="2C93F02F" w14:textId="77777777" w:rsidTr="00D12235">
        <w:trPr>
          <w:trHeight w:val="745"/>
        </w:trPr>
        <w:tc>
          <w:tcPr>
            <w:tcW w:w="7165" w:type="dxa"/>
            <w:tcBorders>
              <w:top w:val="single" w:sz="4" w:space="0" w:color="000000"/>
              <w:left w:val="single" w:sz="4" w:space="0" w:color="000000"/>
              <w:bottom w:val="single" w:sz="4" w:space="0" w:color="000000"/>
              <w:right w:val="single" w:sz="4" w:space="0" w:color="000000"/>
            </w:tcBorders>
          </w:tcPr>
          <w:p w14:paraId="435045E9" w14:textId="77777777" w:rsidR="00DC2E28" w:rsidRPr="00AD43AA" w:rsidRDefault="00DC2E28" w:rsidP="0044655B">
            <w:pPr>
              <w:pStyle w:val="TableParagraph"/>
              <w:ind w:right="824"/>
              <w:jc w:val="both"/>
              <w:rPr>
                <w:rFonts w:ascii="Arial" w:hAnsi="Arial" w:cs="Arial"/>
                <w:sz w:val="19"/>
                <w:szCs w:val="19"/>
                <w:lang w:val="en-GB"/>
              </w:rPr>
            </w:pPr>
            <w:r w:rsidRPr="00AD43AA">
              <w:rPr>
                <w:rFonts w:ascii="Arial" w:hAnsi="Arial" w:cs="Arial"/>
                <w:sz w:val="19"/>
                <w:szCs w:val="19"/>
                <w:lang w:val="en-GB"/>
              </w:rPr>
              <w:t>Circular Economy Action Plan, including a sustainable products initiative and particular focus on resource intense sectors such</w:t>
            </w:r>
            <w:r w:rsidRPr="00AD43AA">
              <w:rPr>
                <w:rFonts w:ascii="Arial" w:hAnsi="Arial" w:cs="Arial"/>
                <w:spacing w:val="-15"/>
                <w:sz w:val="19"/>
                <w:szCs w:val="19"/>
                <w:lang w:val="en-GB"/>
              </w:rPr>
              <w:t xml:space="preserve"> </w:t>
            </w:r>
            <w:r w:rsidRPr="00AD43AA">
              <w:rPr>
                <w:rFonts w:ascii="Arial" w:hAnsi="Arial" w:cs="Arial"/>
                <w:sz w:val="19"/>
                <w:szCs w:val="19"/>
                <w:lang w:val="en-GB"/>
              </w:rPr>
              <w:t>as textiles, construction, electronics and</w:t>
            </w:r>
            <w:r w:rsidRPr="00AD43AA">
              <w:rPr>
                <w:rFonts w:ascii="Arial" w:hAnsi="Arial" w:cs="Arial"/>
                <w:spacing w:val="-2"/>
                <w:sz w:val="19"/>
                <w:szCs w:val="19"/>
                <w:lang w:val="en-GB"/>
              </w:rPr>
              <w:t xml:space="preserve"> </w:t>
            </w:r>
            <w:r w:rsidRPr="00AD43AA">
              <w:rPr>
                <w:rFonts w:ascii="Arial" w:hAnsi="Arial" w:cs="Arial"/>
                <w:sz w:val="19"/>
                <w:szCs w:val="19"/>
                <w:lang w:val="en-GB"/>
              </w:rPr>
              <w:t>plastics</w:t>
            </w:r>
          </w:p>
        </w:tc>
        <w:tc>
          <w:tcPr>
            <w:tcW w:w="2124" w:type="dxa"/>
            <w:tcBorders>
              <w:top w:val="single" w:sz="4" w:space="0" w:color="000000"/>
              <w:left w:val="single" w:sz="4" w:space="0" w:color="000000"/>
              <w:bottom w:val="single" w:sz="4" w:space="0" w:color="000000"/>
              <w:right w:val="single" w:sz="4" w:space="0" w:color="000000"/>
            </w:tcBorders>
          </w:tcPr>
          <w:p w14:paraId="7996E31E" w14:textId="77777777" w:rsidR="00DC2E28" w:rsidRPr="00AD43AA" w:rsidRDefault="00DC2E28" w:rsidP="0044655B">
            <w:pPr>
              <w:pStyle w:val="TableParagraph"/>
              <w:rPr>
                <w:rFonts w:ascii="Arial" w:hAnsi="Arial" w:cs="Arial"/>
                <w:sz w:val="19"/>
                <w:szCs w:val="19"/>
                <w:lang w:val="en-GB"/>
              </w:rPr>
            </w:pPr>
            <w:r w:rsidRPr="00AD43AA">
              <w:rPr>
                <w:rFonts w:ascii="Arial" w:hAnsi="Arial" w:cs="Arial"/>
                <w:sz w:val="19"/>
                <w:szCs w:val="19"/>
                <w:lang w:val="en-GB"/>
              </w:rPr>
              <w:t>March 2020</w:t>
            </w:r>
          </w:p>
        </w:tc>
      </w:tr>
      <w:tr w:rsidR="00F730C7" w:rsidRPr="00AD43AA" w14:paraId="1F8363A2" w14:textId="77777777" w:rsidTr="00F730C7">
        <w:trPr>
          <w:trHeight w:val="590"/>
        </w:trPr>
        <w:tc>
          <w:tcPr>
            <w:tcW w:w="7165" w:type="dxa"/>
            <w:tcBorders>
              <w:top w:val="single" w:sz="4" w:space="0" w:color="000000"/>
              <w:left w:val="single" w:sz="4" w:space="0" w:color="000000"/>
              <w:bottom w:val="single" w:sz="4" w:space="0" w:color="000000"/>
              <w:right w:val="single" w:sz="4" w:space="0" w:color="000000"/>
            </w:tcBorders>
          </w:tcPr>
          <w:p w14:paraId="62996016" w14:textId="0A94DD1F" w:rsidR="00F730C7" w:rsidRPr="00AD43AA" w:rsidRDefault="00F730C7" w:rsidP="00F730C7">
            <w:pPr>
              <w:pStyle w:val="TableParagraph"/>
              <w:ind w:right="824"/>
              <w:jc w:val="both"/>
              <w:rPr>
                <w:rFonts w:ascii="Arial" w:hAnsi="Arial" w:cs="Arial"/>
                <w:sz w:val="19"/>
                <w:szCs w:val="19"/>
                <w:lang w:val="en-GB"/>
              </w:rPr>
            </w:pPr>
            <w:r w:rsidRPr="00AD43AA">
              <w:rPr>
                <w:rFonts w:ascii="Arial" w:hAnsi="Arial" w:cs="Arial"/>
                <w:sz w:val="19"/>
                <w:szCs w:val="19"/>
                <w:lang w:val="en-GB"/>
              </w:rPr>
              <w:t>Initiatives to stimulate lead markets for climate neutral and circular products in energy intensive industrial sectors</w:t>
            </w:r>
          </w:p>
        </w:tc>
        <w:tc>
          <w:tcPr>
            <w:tcW w:w="2124" w:type="dxa"/>
            <w:tcBorders>
              <w:top w:val="single" w:sz="4" w:space="0" w:color="000000"/>
              <w:left w:val="single" w:sz="4" w:space="0" w:color="000000"/>
              <w:bottom w:val="single" w:sz="4" w:space="0" w:color="000000"/>
              <w:right w:val="single" w:sz="4" w:space="0" w:color="000000"/>
            </w:tcBorders>
          </w:tcPr>
          <w:p w14:paraId="31081E69" w14:textId="0BF3A809"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From 2020</w:t>
            </w:r>
          </w:p>
        </w:tc>
      </w:tr>
      <w:tr w:rsidR="00F730C7" w:rsidRPr="00AD43AA" w14:paraId="05B3711F" w14:textId="77777777" w:rsidTr="00F730C7">
        <w:trPr>
          <w:trHeight w:val="411"/>
        </w:trPr>
        <w:tc>
          <w:tcPr>
            <w:tcW w:w="7165" w:type="dxa"/>
            <w:tcBorders>
              <w:top w:val="single" w:sz="4" w:space="0" w:color="000000"/>
              <w:left w:val="single" w:sz="4" w:space="0" w:color="000000"/>
              <w:bottom w:val="single" w:sz="4" w:space="0" w:color="000000"/>
              <w:right w:val="single" w:sz="4" w:space="0" w:color="000000"/>
            </w:tcBorders>
          </w:tcPr>
          <w:p w14:paraId="281C5D53" w14:textId="500770AD" w:rsidR="00F730C7" w:rsidRPr="00AD43AA" w:rsidRDefault="00F730C7" w:rsidP="00F730C7">
            <w:pPr>
              <w:pStyle w:val="TableParagraph"/>
              <w:ind w:right="824"/>
              <w:jc w:val="both"/>
              <w:rPr>
                <w:rFonts w:ascii="Arial" w:hAnsi="Arial" w:cs="Arial"/>
                <w:sz w:val="19"/>
                <w:szCs w:val="19"/>
                <w:lang w:val="en-GB"/>
              </w:rPr>
            </w:pPr>
            <w:r w:rsidRPr="00AD43AA">
              <w:rPr>
                <w:rFonts w:ascii="Arial" w:hAnsi="Arial" w:cs="Arial"/>
                <w:sz w:val="19"/>
                <w:szCs w:val="19"/>
                <w:lang w:val="en-GB"/>
              </w:rPr>
              <w:t>Proposal to support zero carbon steel-making processes by 2030</w:t>
            </w:r>
          </w:p>
        </w:tc>
        <w:tc>
          <w:tcPr>
            <w:tcW w:w="2124" w:type="dxa"/>
            <w:tcBorders>
              <w:top w:val="single" w:sz="4" w:space="0" w:color="000000"/>
              <w:left w:val="single" w:sz="4" w:space="0" w:color="000000"/>
              <w:bottom w:val="single" w:sz="4" w:space="0" w:color="000000"/>
              <w:right w:val="single" w:sz="4" w:space="0" w:color="000000"/>
            </w:tcBorders>
          </w:tcPr>
          <w:p w14:paraId="63350FFE" w14:textId="487A8273"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2020</w:t>
            </w:r>
          </w:p>
        </w:tc>
      </w:tr>
      <w:tr w:rsidR="00F730C7" w:rsidRPr="00AD43AA" w14:paraId="283C1E41" w14:textId="77777777" w:rsidTr="00F730C7">
        <w:trPr>
          <w:trHeight w:val="552"/>
        </w:trPr>
        <w:tc>
          <w:tcPr>
            <w:tcW w:w="7165" w:type="dxa"/>
            <w:tcBorders>
              <w:top w:val="single" w:sz="4" w:space="0" w:color="000000"/>
              <w:left w:val="single" w:sz="4" w:space="0" w:color="000000"/>
              <w:bottom w:val="single" w:sz="4" w:space="0" w:color="000000"/>
              <w:right w:val="single" w:sz="4" w:space="0" w:color="000000"/>
            </w:tcBorders>
          </w:tcPr>
          <w:p w14:paraId="06283CE0" w14:textId="256177AF" w:rsidR="00F730C7" w:rsidRPr="00AD43AA" w:rsidRDefault="00F730C7" w:rsidP="00F730C7">
            <w:pPr>
              <w:pStyle w:val="TableParagraph"/>
              <w:ind w:right="824"/>
              <w:jc w:val="both"/>
              <w:rPr>
                <w:rFonts w:ascii="Arial" w:hAnsi="Arial" w:cs="Arial"/>
                <w:sz w:val="19"/>
                <w:szCs w:val="19"/>
                <w:lang w:val="en-GB"/>
              </w:rPr>
            </w:pPr>
            <w:r w:rsidRPr="00AD43AA">
              <w:rPr>
                <w:rFonts w:ascii="Arial" w:hAnsi="Arial" w:cs="Arial"/>
                <w:sz w:val="19"/>
                <w:szCs w:val="19"/>
                <w:lang w:val="en-GB"/>
              </w:rPr>
              <w:t>Legislation on batteries in support of the Strategic Action Plan on Batteries and the circular economy</w:t>
            </w:r>
          </w:p>
        </w:tc>
        <w:tc>
          <w:tcPr>
            <w:tcW w:w="2124" w:type="dxa"/>
            <w:tcBorders>
              <w:top w:val="single" w:sz="4" w:space="0" w:color="000000"/>
              <w:left w:val="single" w:sz="4" w:space="0" w:color="000000"/>
              <w:bottom w:val="single" w:sz="4" w:space="0" w:color="000000"/>
              <w:right w:val="single" w:sz="4" w:space="0" w:color="000000"/>
            </w:tcBorders>
          </w:tcPr>
          <w:p w14:paraId="50B41951" w14:textId="273946C6"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October 2020</w:t>
            </w:r>
          </w:p>
        </w:tc>
      </w:tr>
      <w:tr w:rsidR="00F730C7" w:rsidRPr="00AD43AA" w14:paraId="204CBCAF" w14:textId="77777777" w:rsidTr="00F730C7">
        <w:trPr>
          <w:trHeight w:val="419"/>
        </w:trPr>
        <w:tc>
          <w:tcPr>
            <w:tcW w:w="7165" w:type="dxa"/>
            <w:tcBorders>
              <w:top w:val="single" w:sz="4" w:space="0" w:color="000000"/>
              <w:left w:val="single" w:sz="4" w:space="0" w:color="000000"/>
              <w:bottom w:val="single" w:sz="4" w:space="0" w:color="000000"/>
              <w:right w:val="single" w:sz="4" w:space="0" w:color="000000"/>
            </w:tcBorders>
          </w:tcPr>
          <w:p w14:paraId="28849EFD" w14:textId="3AEF40D8" w:rsidR="00F730C7" w:rsidRPr="00AD43AA" w:rsidRDefault="00F730C7" w:rsidP="00F730C7">
            <w:pPr>
              <w:pStyle w:val="TableParagraph"/>
              <w:ind w:right="824"/>
              <w:jc w:val="both"/>
              <w:rPr>
                <w:rFonts w:ascii="Arial" w:hAnsi="Arial" w:cs="Arial"/>
                <w:sz w:val="19"/>
                <w:szCs w:val="19"/>
                <w:lang w:val="en-GB"/>
              </w:rPr>
            </w:pPr>
            <w:r w:rsidRPr="00AD43AA">
              <w:rPr>
                <w:rFonts w:ascii="Arial" w:hAnsi="Arial" w:cs="Arial"/>
                <w:sz w:val="19"/>
                <w:szCs w:val="19"/>
                <w:lang w:val="en-GB"/>
              </w:rPr>
              <w:t>Propose legislative waste reforms</w:t>
            </w:r>
          </w:p>
        </w:tc>
        <w:tc>
          <w:tcPr>
            <w:tcW w:w="2124" w:type="dxa"/>
            <w:tcBorders>
              <w:top w:val="single" w:sz="4" w:space="0" w:color="000000"/>
              <w:left w:val="single" w:sz="4" w:space="0" w:color="000000"/>
              <w:bottom w:val="single" w:sz="4" w:space="0" w:color="000000"/>
              <w:right w:val="single" w:sz="4" w:space="0" w:color="000000"/>
            </w:tcBorders>
          </w:tcPr>
          <w:p w14:paraId="02D4299A" w14:textId="079782F4"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From 2020</w:t>
            </w:r>
          </w:p>
        </w:tc>
      </w:tr>
      <w:tr w:rsidR="00F730C7" w:rsidRPr="00AD43AA" w14:paraId="1E5B76DC" w14:textId="77777777" w:rsidTr="00C044BB">
        <w:trPr>
          <w:trHeight w:val="335"/>
        </w:trPr>
        <w:tc>
          <w:tcPr>
            <w:tcW w:w="71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391C9F1" w14:textId="35EB8DE5" w:rsidR="00F730C7" w:rsidRPr="00AD43AA" w:rsidRDefault="00F730C7" w:rsidP="00C044BB">
            <w:pPr>
              <w:pStyle w:val="TableParagraph"/>
              <w:spacing w:before="56"/>
              <w:ind w:left="173"/>
              <w:rPr>
                <w:rFonts w:ascii="Arial" w:hAnsi="Arial" w:cs="Arial"/>
                <w:b/>
                <w:sz w:val="19"/>
                <w:szCs w:val="19"/>
                <w:lang w:val="en-GB"/>
              </w:rPr>
            </w:pPr>
            <w:r w:rsidRPr="00AD43AA">
              <w:rPr>
                <w:rFonts w:ascii="Arial" w:hAnsi="Arial" w:cs="Arial"/>
                <w:b/>
                <w:sz w:val="19"/>
                <w:szCs w:val="19"/>
                <w:lang w:val="en-GB"/>
              </w:rPr>
              <w:t>Sustainable and smart mobility</w:t>
            </w:r>
          </w:p>
        </w:tc>
        <w:tc>
          <w:tcPr>
            <w:tcW w:w="212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AFCC698" w14:textId="77777777" w:rsidR="00F730C7" w:rsidRPr="00AD43AA" w:rsidRDefault="00F730C7" w:rsidP="00C044BB">
            <w:pPr>
              <w:pStyle w:val="TableParagraph"/>
              <w:spacing w:before="56"/>
              <w:ind w:left="173"/>
              <w:rPr>
                <w:rFonts w:ascii="Arial" w:hAnsi="Arial" w:cs="Arial"/>
                <w:b/>
                <w:sz w:val="19"/>
                <w:szCs w:val="19"/>
                <w:lang w:val="en-GB"/>
              </w:rPr>
            </w:pPr>
          </w:p>
        </w:tc>
      </w:tr>
      <w:tr w:rsidR="00F730C7" w:rsidRPr="00AD43AA" w14:paraId="029CBED3" w14:textId="77777777" w:rsidTr="00F730C7">
        <w:trPr>
          <w:trHeight w:val="425"/>
        </w:trPr>
        <w:tc>
          <w:tcPr>
            <w:tcW w:w="7165" w:type="dxa"/>
            <w:tcBorders>
              <w:top w:val="single" w:sz="4" w:space="0" w:color="000000"/>
              <w:left w:val="single" w:sz="4" w:space="0" w:color="000000"/>
              <w:bottom w:val="single" w:sz="4" w:space="0" w:color="000000"/>
              <w:right w:val="single" w:sz="4" w:space="0" w:color="000000"/>
            </w:tcBorders>
          </w:tcPr>
          <w:p w14:paraId="341366C2" w14:textId="52515C79" w:rsidR="00F730C7" w:rsidRPr="00AD43AA" w:rsidRDefault="00F730C7" w:rsidP="00F730C7">
            <w:pPr>
              <w:pStyle w:val="TableParagraph"/>
              <w:ind w:right="824"/>
              <w:jc w:val="both"/>
              <w:rPr>
                <w:rFonts w:ascii="Arial" w:hAnsi="Arial" w:cs="Arial"/>
                <w:b/>
                <w:sz w:val="19"/>
                <w:szCs w:val="19"/>
                <w:lang w:val="en-GB"/>
              </w:rPr>
            </w:pPr>
            <w:r w:rsidRPr="00AD43AA">
              <w:rPr>
                <w:rFonts w:ascii="Arial" w:hAnsi="Arial" w:cs="Arial"/>
                <w:sz w:val="19"/>
                <w:szCs w:val="19"/>
                <w:lang w:val="en-GB"/>
              </w:rPr>
              <w:lastRenderedPageBreak/>
              <w:t>Strategy for sustainable and smart mobility</w:t>
            </w:r>
          </w:p>
        </w:tc>
        <w:tc>
          <w:tcPr>
            <w:tcW w:w="2124" w:type="dxa"/>
            <w:tcBorders>
              <w:top w:val="single" w:sz="4" w:space="0" w:color="000000"/>
              <w:left w:val="single" w:sz="4" w:space="0" w:color="000000"/>
              <w:bottom w:val="single" w:sz="4" w:space="0" w:color="000000"/>
              <w:right w:val="single" w:sz="4" w:space="0" w:color="000000"/>
            </w:tcBorders>
          </w:tcPr>
          <w:p w14:paraId="6759FF1C" w14:textId="1655742A"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2020</w:t>
            </w:r>
          </w:p>
        </w:tc>
      </w:tr>
      <w:tr w:rsidR="00F730C7" w:rsidRPr="00AD43AA" w14:paraId="381A42C9" w14:textId="77777777" w:rsidTr="00F730C7">
        <w:trPr>
          <w:trHeight w:val="544"/>
        </w:trPr>
        <w:tc>
          <w:tcPr>
            <w:tcW w:w="7165" w:type="dxa"/>
            <w:tcBorders>
              <w:top w:val="single" w:sz="4" w:space="0" w:color="000000"/>
              <w:left w:val="single" w:sz="4" w:space="0" w:color="000000"/>
              <w:bottom w:val="single" w:sz="4" w:space="0" w:color="000000"/>
              <w:right w:val="single" w:sz="4" w:space="0" w:color="000000"/>
            </w:tcBorders>
          </w:tcPr>
          <w:p w14:paraId="7AB45079" w14:textId="6280E0E0" w:rsidR="00F730C7" w:rsidRPr="00AD43AA" w:rsidRDefault="00F730C7" w:rsidP="00F730C7">
            <w:pPr>
              <w:pStyle w:val="TableParagraph"/>
              <w:ind w:right="824"/>
              <w:jc w:val="both"/>
              <w:rPr>
                <w:rFonts w:ascii="Arial" w:hAnsi="Arial" w:cs="Arial"/>
                <w:sz w:val="19"/>
                <w:szCs w:val="19"/>
                <w:lang w:val="en-GB"/>
              </w:rPr>
            </w:pPr>
            <w:r w:rsidRPr="00AD43AA">
              <w:rPr>
                <w:rFonts w:ascii="Arial" w:hAnsi="Arial" w:cs="Arial"/>
                <w:sz w:val="19"/>
                <w:szCs w:val="19"/>
                <w:lang w:val="en-GB"/>
              </w:rPr>
              <w:t>Funding call to support the deployment of public recharging and refuelling points as part of alternative fuel infrastructure</w:t>
            </w:r>
          </w:p>
        </w:tc>
        <w:tc>
          <w:tcPr>
            <w:tcW w:w="2124" w:type="dxa"/>
            <w:tcBorders>
              <w:top w:val="single" w:sz="4" w:space="0" w:color="000000"/>
              <w:left w:val="single" w:sz="4" w:space="0" w:color="000000"/>
              <w:bottom w:val="single" w:sz="4" w:space="0" w:color="000000"/>
              <w:right w:val="single" w:sz="4" w:space="0" w:color="000000"/>
            </w:tcBorders>
          </w:tcPr>
          <w:p w14:paraId="72801E60" w14:textId="053FD2A3"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From 2020</w:t>
            </w:r>
          </w:p>
        </w:tc>
      </w:tr>
      <w:tr w:rsidR="00F730C7" w:rsidRPr="00AD43AA" w14:paraId="28955AA9" w14:textId="77777777" w:rsidTr="00F730C7">
        <w:trPr>
          <w:trHeight w:val="642"/>
        </w:trPr>
        <w:tc>
          <w:tcPr>
            <w:tcW w:w="7165" w:type="dxa"/>
            <w:tcBorders>
              <w:top w:val="single" w:sz="4" w:space="0" w:color="000000"/>
              <w:left w:val="single" w:sz="4" w:space="0" w:color="000000"/>
              <w:bottom w:val="single" w:sz="4" w:space="0" w:color="000000"/>
              <w:right w:val="single" w:sz="4" w:space="0" w:color="000000"/>
            </w:tcBorders>
          </w:tcPr>
          <w:p w14:paraId="20072FC0" w14:textId="04C3DFE9" w:rsidR="00F730C7" w:rsidRPr="00AD43AA" w:rsidRDefault="00F730C7" w:rsidP="00F730C7">
            <w:pPr>
              <w:pStyle w:val="TableParagraph"/>
              <w:ind w:right="824"/>
              <w:jc w:val="both"/>
              <w:rPr>
                <w:rFonts w:ascii="Arial" w:hAnsi="Arial" w:cs="Arial"/>
                <w:sz w:val="19"/>
                <w:szCs w:val="19"/>
                <w:lang w:val="en-GB"/>
              </w:rPr>
            </w:pPr>
            <w:r w:rsidRPr="00AD43AA">
              <w:rPr>
                <w:rFonts w:ascii="Arial" w:hAnsi="Arial" w:cs="Arial"/>
                <w:sz w:val="19"/>
                <w:szCs w:val="19"/>
                <w:lang w:val="en-GB"/>
              </w:rPr>
              <w:t>Assessment of legislative options to boost the production and supply of sustainable alternative fuels for the different transport modes</w:t>
            </w:r>
          </w:p>
        </w:tc>
        <w:tc>
          <w:tcPr>
            <w:tcW w:w="2124" w:type="dxa"/>
            <w:tcBorders>
              <w:top w:val="single" w:sz="4" w:space="0" w:color="000000"/>
              <w:left w:val="single" w:sz="4" w:space="0" w:color="000000"/>
              <w:bottom w:val="single" w:sz="4" w:space="0" w:color="000000"/>
              <w:right w:val="single" w:sz="4" w:space="0" w:color="000000"/>
            </w:tcBorders>
          </w:tcPr>
          <w:p w14:paraId="4EBFA121" w14:textId="6971B14D"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From 2020</w:t>
            </w:r>
          </w:p>
        </w:tc>
      </w:tr>
      <w:tr w:rsidR="00F730C7" w:rsidRPr="00AD43AA" w14:paraId="663B567E" w14:textId="77777777" w:rsidTr="00F730C7">
        <w:trPr>
          <w:trHeight w:val="341"/>
        </w:trPr>
        <w:tc>
          <w:tcPr>
            <w:tcW w:w="7165" w:type="dxa"/>
            <w:tcBorders>
              <w:top w:val="single" w:sz="4" w:space="0" w:color="000000"/>
              <w:left w:val="single" w:sz="4" w:space="0" w:color="000000"/>
              <w:bottom w:val="single" w:sz="4" w:space="0" w:color="000000"/>
              <w:right w:val="single" w:sz="4" w:space="0" w:color="000000"/>
            </w:tcBorders>
          </w:tcPr>
          <w:p w14:paraId="34364501" w14:textId="0D7215A4" w:rsidR="00F730C7" w:rsidRPr="00AD43AA" w:rsidRDefault="00F730C7" w:rsidP="00F730C7">
            <w:pPr>
              <w:pStyle w:val="TableParagraph"/>
              <w:ind w:right="824"/>
              <w:jc w:val="both"/>
              <w:rPr>
                <w:rFonts w:ascii="Arial" w:hAnsi="Arial" w:cs="Arial"/>
                <w:sz w:val="19"/>
                <w:szCs w:val="19"/>
                <w:lang w:val="en-GB"/>
              </w:rPr>
            </w:pPr>
            <w:r w:rsidRPr="00AD43AA">
              <w:rPr>
                <w:rFonts w:ascii="Arial" w:hAnsi="Arial" w:cs="Arial"/>
                <w:sz w:val="19"/>
                <w:szCs w:val="19"/>
                <w:lang w:val="en-GB"/>
              </w:rPr>
              <w:t>Revised proposal for a Directive on Combined Transport</w:t>
            </w:r>
          </w:p>
        </w:tc>
        <w:tc>
          <w:tcPr>
            <w:tcW w:w="2124" w:type="dxa"/>
            <w:tcBorders>
              <w:top w:val="single" w:sz="4" w:space="0" w:color="000000"/>
              <w:left w:val="single" w:sz="4" w:space="0" w:color="000000"/>
              <w:bottom w:val="single" w:sz="4" w:space="0" w:color="000000"/>
              <w:right w:val="single" w:sz="4" w:space="0" w:color="000000"/>
            </w:tcBorders>
          </w:tcPr>
          <w:p w14:paraId="210209B6" w14:textId="6CB4DD56"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2021</w:t>
            </w:r>
          </w:p>
        </w:tc>
      </w:tr>
      <w:tr w:rsidR="00F730C7" w:rsidRPr="00AD43AA" w14:paraId="23386C71" w14:textId="77777777" w:rsidTr="00F730C7">
        <w:trPr>
          <w:trHeight w:val="558"/>
        </w:trPr>
        <w:tc>
          <w:tcPr>
            <w:tcW w:w="7165" w:type="dxa"/>
            <w:tcBorders>
              <w:top w:val="single" w:sz="4" w:space="0" w:color="000000"/>
              <w:left w:val="single" w:sz="4" w:space="0" w:color="000000"/>
              <w:bottom w:val="single" w:sz="4" w:space="0" w:color="000000"/>
              <w:right w:val="single" w:sz="4" w:space="0" w:color="000000"/>
            </w:tcBorders>
          </w:tcPr>
          <w:p w14:paraId="5EECC6D2" w14:textId="46A4E319" w:rsidR="00F730C7" w:rsidRPr="00AD43AA" w:rsidRDefault="00F730C7" w:rsidP="00F730C7">
            <w:pPr>
              <w:pStyle w:val="TableParagraph"/>
              <w:ind w:right="824"/>
              <w:jc w:val="both"/>
              <w:rPr>
                <w:rFonts w:ascii="Arial" w:hAnsi="Arial" w:cs="Arial"/>
                <w:sz w:val="19"/>
                <w:szCs w:val="19"/>
                <w:lang w:val="en-GB"/>
              </w:rPr>
            </w:pPr>
            <w:r w:rsidRPr="00AD43AA">
              <w:rPr>
                <w:rFonts w:ascii="Arial" w:hAnsi="Arial" w:cs="Arial"/>
                <w:sz w:val="19"/>
                <w:szCs w:val="19"/>
                <w:lang w:val="en-GB"/>
              </w:rPr>
              <w:t>Review of the Alternative Fuels Infrastructure Directive and the Trans European Network – Transport Regulation</w:t>
            </w:r>
          </w:p>
        </w:tc>
        <w:tc>
          <w:tcPr>
            <w:tcW w:w="2124" w:type="dxa"/>
            <w:tcBorders>
              <w:top w:val="single" w:sz="4" w:space="0" w:color="000000"/>
              <w:left w:val="single" w:sz="4" w:space="0" w:color="000000"/>
              <w:bottom w:val="single" w:sz="4" w:space="0" w:color="000000"/>
              <w:right w:val="single" w:sz="4" w:space="0" w:color="000000"/>
            </w:tcBorders>
          </w:tcPr>
          <w:p w14:paraId="3C94601F" w14:textId="3EA90AD4"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2021</w:t>
            </w:r>
          </w:p>
        </w:tc>
      </w:tr>
      <w:tr w:rsidR="00F730C7" w:rsidRPr="00AD43AA" w14:paraId="7915A6BD" w14:textId="77777777" w:rsidTr="00F730C7">
        <w:trPr>
          <w:trHeight w:val="566"/>
        </w:trPr>
        <w:tc>
          <w:tcPr>
            <w:tcW w:w="7165" w:type="dxa"/>
            <w:tcBorders>
              <w:top w:val="single" w:sz="4" w:space="0" w:color="000000"/>
              <w:left w:val="single" w:sz="4" w:space="0" w:color="000000"/>
              <w:bottom w:val="single" w:sz="4" w:space="0" w:color="000000"/>
              <w:right w:val="single" w:sz="4" w:space="0" w:color="000000"/>
            </w:tcBorders>
          </w:tcPr>
          <w:p w14:paraId="73299D7E" w14:textId="4EAA9BFE" w:rsidR="00F730C7" w:rsidRPr="00AD43AA" w:rsidRDefault="00F730C7" w:rsidP="00F730C7">
            <w:pPr>
              <w:pStyle w:val="TableParagraph"/>
              <w:ind w:right="824"/>
              <w:jc w:val="both"/>
              <w:rPr>
                <w:rFonts w:ascii="Arial" w:hAnsi="Arial" w:cs="Arial"/>
                <w:sz w:val="19"/>
                <w:szCs w:val="19"/>
                <w:lang w:val="en-GB"/>
              </w:rPr>
            </w:pPr>
            <w:r w:rsidRPr="00AD43AA">
              <w:rPr>
                <w:rFonts w:ascii="Arial" w:hAnsi="Arial" w:cs="Arial"/>
                <w:sz w:val="19"/>
                <w:szCs w:val="19"/>
                <w:lang w:val="en-GB"/>
              </w:rPr>
              <w:t>Initiatives to increase and better manage the capacity of railways and inland waterways</w:t>
            </w:r>
          </w:p>
        </w:tc>
        <w:tc>
          <w:tcPr>
            <w:tcW w:w="2124" w:type="dxa"/>
            <w:tcBorders>
              <w:top w:val="single" w:sz="4" w:space="0" w:color="000000"/>
              <w:left w:val="single" w:sz="4" w:space="0" w:color="000000"/>
              <w:bottom w:val="single" w:sz="4" w:space="0" w:color="000000"/>
              <w:right w:val="single" w:sz="4" w:space="0" w:color="000000"/>
            </w:tcBorders>
          </w:tcPr>
          <w:p w14:paraId="1E8BED27" w14:textId="022F3884"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From 2021</w:t>
            </w:r>
          </w:p>
        </w:tc>
      </w:tr>
      <w:tr w:rsidR="00F730C7" w:rsidRPr="00AD43AA" w14:paraId="3AFA0609" w14:textId="77777777" w:rsidTr="00F730C7">
        <w:trPr>
          <w:trHeight w:val="560"/>
        </w:trPr>
        <w:tc>
          <w:tcPr>
            <w:tcW w:w="7165" w:type="dxa"/>
            <w:tcBorders>
              <w:top w:val="single" w:sz="4" w:space="0" w:color="000000"/>
              <w:left w:val="single" w:sz="4" w:space="0" w:color="000000"/>
              <w:bottom w:val="single" w:sz="4" w:space="0" w:color="000000"/>
              <w:right w:val="single" w:sz="4" w:space="0" w:color="000000"/>
            </w:tcBorders>
          </w:tcPr>
          <w:p w14:paraId="1A3C968D" w14:textId="24C65918" w:rsidR="00F730C7" w:rsidRPr="00AD43AA" w:rsidRDefault="00F730C7" w:rsidP="00F730C7">
            <w:pPr>
              <w:pStyle w:val="TableParagraph"/>
              <w:ind w:right="824"/>
              <w:jc w:val="both"/>
              <w:rPr>
                <w:rFonts w:ascii="Arial" w:hAnsi="Arial" w:cs="Arial"/>
                <w:sz w:val="19"/>
                <w:szCs w:val="19"/>
                <w:lang w:val="en-GB"/>
              </w:rPr>
            </w:pPr>
            <w:r w:rsidRPr="00AD43AA">
              <w:rPr>
                <w:rFonts w:ascii="Arial" w:hAnsi="Arial" w:cs="Arial"/>
                <w:sz w:val="19"/>
                <w:szCs w:val="19"/>
                <w:lang w:val="en-GB"/>
              </w:rPr>
              <w:t>Proposal for more stringent air pollutant emissions standards for combustion-engine vehicles</w:t>
            </w:r>
          </w:p>
        </w:tc>
        <w:tc>
          <w:tcPr>
            <w:tcW w:w="2124" w:type="dxa"/>
            <w:tcBorders>
              <w:top w:val="single" w:sz="4" w:space="0" w:color="000000"/>
              <w:left w:val="single" w:sz="4" w:space="0" w:color="000000"/>
              <w:bottom w:val="single" w:sz="4" w:space="0" w:color="000000"/>
              <w:right w:val="single" w:sz="4" w:space="0" w:color="000000"/>
            </w:tcBorders>
          </w:tcPr>
          <w:p w14:paraId="216857B9" w14:textId="6854AEAE"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2021</w:t>
            </w:r>
          </w:p>
        </w:tc>
      </w:tr>
      <w:tr w:rsidR="00F730C7" w:rsidRPr="00AD43AA" w14:paraId="43F90A72" w14:textId="77777777" w:rsidTr="00C044BB">
        <w:trPr>
          <w:trHeight w:val="398"/>
        </w:trPr>
        <w:tc>
          <w:tcPr>
            <w:tcW w:w="71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3A1D614" w14:textId="18498794" w:rsidR="00F730C7" w:rsidRPr="00AD43AA" w:rsidRDefault="00F730C7" w:rsidP="00F730C7">
            <w:pPr>
              <w:pStyle w:val="TableParagraph"/>
              <w:ind w:right="824"/>
              <w:jc w:val="both"/>
              <w:rPr>
                <w:rFonts w:ascii="Arial" w:hAnsi="Arial" w:cs="Arial"/>
                <w:sz w:val="19"/>
                <w:szCs w:val="19"/>
                <w:lang w:val="en-GB"/>
              </w:rPr>
            </w:pPr>
            <w:r w:rsidRPr="00AD43AA">
              <w:rPr>
                <w:rFonts w:ascii="Arial" w:hAnsi="Arial" w:cs="Arial"/>
                <w:b/>
                <w:sz w:val="19"/>
                <w:szCs w:val="19"/>
                <w:lang w:val="en-GB"/>
              </w:rPr>
              <w:t>Greening the Common Agricultural Policy/‘Farm to Fork’ Strategy</w:t>
            </w:r>
          </w:p>
        </w:tc>
        <w:tc>
          <w:tcPr>
            <w:tcW w:w="212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29E74F0" w14:textId="77777777" w:rsidR="00F730C7" w:rsidRPr="00AD43AA" w:rsidRDefault="00F730C7" w:rsidP="00F730C7">
            <w:pPr>
              <w:pStyle w:val="TableParagraph"/>
              <w:rPr>
                <w:rFonts w:ascii="Arial" w:hAnsi="Arial" w:cs="Arial"/>
                <w:sz w:val="19"/>
                <w:szCs w:val="19"/>
                <w:lang w:val="en-GB"/>
              </w:rPr>
            </w:pPr>
          </w:p>
        </w:tc>
      </w:tr>
      <w:tr w:rsidR="00F730C7" w:rsidRPr="00AD43AA" w14:paraId="75E7A3E6" w14:textId="77777777" w:rsidTr="00F730C7">
        <w:trPr>
          <w:trHeight w:val="630"/>
        </w:trPr>
        <w:tc>
          <w:tcPr>
            <w:tcW w:w="7165" w:type="dxa"/>
            <w:tcBorders>
              <w:top w:val="single" w:sz="4" w:space="0" w:color="000000"/>
              <w:left w:val="single" w:sz="4" w:space="0" w:color="000000"/>
              <w:bottom w:val="single" w:sz="4" w:space="0" w:color="000000"/>
              <w:right w:val="single" w:sz="4" w:space="0" w:color="000000"/>
            </w:tcBorders>
          </w:tcPr>
          <w:p w14:paraId="2E765D27" w14:textId="5287A278" w:rsidR="00F730C7" w:rsidRPr="00AD43AA" w:rsidRDefault="00F730C7" w:rsidP="00F730C7">
            <w:pPr>
              <w:pStyle w:val="TableParagraph"/>
              <w:ind w:right="824"/>
              <w:jc w:val="both"/>
              <w:rPr>
                <w:rFonts w:ascii="Arial" w:hAnsi="Arial" w:cs="Arial"/>
                <w:b/>
                <w:sz w:val="19"/>
                <w:szCs w:val="19"/>
                <w:lang w:val="en-GB"/>
              </w:rPr>
            </w:pPr>
            <w:r w:rsidRPr="00AD43AA">
              <w:rPr>
                <w:rFonts w:ascii="Arial" w:hAnsi="Arial" w:cs="Arial"/>
                <w:sz w:val="19"/>
                <w:szCs w:val="19"/>
                <w:lang w:val="en-GB"/>
              </w:rPr>
              <w:t>Examination of the draft national strategic plans, with reference to the ambitions of the European Green Deal and the Farm to Fork Strategy</w:t>
            </w:r>
          </w:p>
        </w:tc>
        <w:tc>
          <w:tcPr>
            <w:tcW w:w="2124" w:type="dxa"/>
            <w:tcBorders>
              <w:top w:val="single" w:sz="4" w:space="0" w:color="000000"/>
              <w:left w:val="single" w:sz="4" w:space="0" w:color="000000"/>
              <w:bottom w:val="single" w:sz="4" w:space="0" w:color="000000"/>
              <w:right w:val="single" w:sz="4" w:space="0" w:color="000000"/>
            </w:tcBorders>
          </w:tcPr>
          <w:p w14:paraId="0DE06DF9" w14:textId="3870AF6F"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2020-2021</w:t>
            </w:r>
          </w:p>
        </w:tc>
      </w:tr>
      <w:tr w:rsidR="00F730C7" w:rsidRPr="00AD43AA" w14:paraId="4AF5E2C4" w14:textId="77777777" w:rsidTr="00D12235">
        <w:trPr>
          <w:trHeight w:val="911"/>
        </w:trPr>
        <w:tc>
          <w:tcPr>
            <w:tcW w:w="7165" w:type="dxa"/>
            <w:tcBorders>
              <w:top w:val="single" w:sz="4" w:space="0" w:color="000000"/>
              <w:left w:val="single" w:sz="4" w:space="0" w:color="000000"/>
              <w:bottom w:val="single" w:sz="4" w:space="0" w:color="000000"/>
              <w:right w:val="single" w:sz="4" w:space="0" w:color="000000"/>
            </w:tcBorders>
          </w:tcPr>
          <w:p w14:paraId="56095A16" w14:textId="77777777"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t>‘Farm to Fork’ Strategy</w:t>
            </w:r>
          </w:p>
          <w:p w14:paraId="45EC60C5" w14:textId="3FD1D283" w:rsidR="00F730C7" w:rsidRPr="00AD43AA" w:rsidRDefault="00F730C7" w:rsidP="00F730C7">
            <w:pPr>
              <w:pStyle w:val="TableParagraph"/>
              <w:ind w:right="824"/>
              <w:jc w:val="both"/>
              <w:rPr>
                <w:rFonts w:ascii="Arial" w:hAnsi="Arial" w:cs="Arial"/>
                <w:sz w:val="19"/>
                <w:szCs w:val="19"/>
                <w:lang w:val="en-GB"/>
              </w:rPr>
            </w:pPr>
            <w:r w:rsidRPr="00AD43AA">
              <w:rPr>
                <w:rFonts w:ascii="Arial" w:hAnsi="Arial" w:cs="Arial"/>
                <w:sz w:val="19"/>
                <w:szCs w:val="19"/>
                <w:lang w:val="en-GB"/>
              </w:rPr>
              <w:t>Measures, including legislative, to significantly reduce the use and risk of chemical pesticides, as well as the use of fertilizers and antibiotics</w:t>
            </w:r>
          </w:p>
        </w:tc>
        <w:tc>
          <w:tcPr>
            <w:tcW w:w="2124" w:type="dxa"/>
            <w:tcBorders>
              <w:top w:val="single" w:sz="4" w:space="0" w:color="000000"/>
              <w:left w:val="single" w:sz="4" w:space="0" w:color="000000"/>
              <w:bottom w:val="single" w:sz="4" w:space="0" w:color="000000"/>
              <w:right w:val="single" w:sz="4" w:space="0" w:color="000000"/>
            </w:tcBorders>
          </w:tcPr>
          <w:p w14:paraId="6F85C13B" w14:textId="77777777"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Spring 2020</w:t>
            </w:r>
          </w:p>
          <w:p w14:paraId="18493152" w14:textId="7952E5DF"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2021</w:t>
            </w:r>
          </w:p>
        </w:tc>
      </w:tr>
      <w:tr w:rsidR="00F730C7" w:rsidRPr="00AD43AA" w14:paraId="0CBD102C" w14:textId="77777777" w:rsidTr="00C044BB">
        <w:trPr>
          <w:trHeight w:val="484"/>
        </w:trPr>
        <w:tc>
          <w:tcPr>
            <w:tcW w:w="71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D1A5691" w14:textId="4C222B1F" w:rsidR="00F730C7" w:rsidRPr="00AD43AA" w:rsidRDefault="00F730C7" w:rsidP="00F730C7">
            <w:pPr>
              <w:pStyle w:val="TableParagraph"/>
              <w:ind w:left="173"/>
              <w:rPr>
                <w:rFonts w:ascii="Arial" w:hAnsi="Arial" w:cs="Arial"/>
                <w:sz w:val="19"/>
                <w:szCs w:val="19"/>
                <w:lang w:val="en-GB"/>
              </w:rPr>
            </w:pPr>
            <w:r w:rsidRPr="00AD43AA">
              <w:rPr>
                <w:rFonts w:ascii="Arial" w:hAnsi="Arial" w:cs="Arial"/>
                <w:b/>
                <w:sz w:val="19"/>
                <w:szCs w:val="19"/>
                <w:lang w:val="en-GB"/>
              </w:rPr>
              <w:t>Preserving and protecting biodiversity</w:t>
            </w:r>
          </w:p>
        </w:tc>
        <w:tc>
          <w:tcPr>
            <w:tcW w:w="212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677CB40" w14:textId="77777777" w:rsidR="00F730C7" w:rsidRPr="00AD43AA" w:rsidRDefault="00F730C7" w:rsidP="00F730C7">
            <w:pPr>
              <w:pStyle w:val="TableParagraph"/>
              <w:rPr>
                <w:rFonts w:ascii="Arial" w:hAnsi="Arial" w:cs="Arial"/>
                <w:sz w:val="19"/>
                <w:szCs w:val="19"/>
                <w:lang w:val="en-GB"/>
              </w:rPr>
            </w:pPr>
          </w:p>
        </w:tc>
      </w:tr>
      <w:tr w:rsidR="00F730C7" w:rsidRPr="00AD43AA" w14:paraId="20CAA8B2" w14:textId="77777777" w:rsidTr="00F730C7">
        <w:trPr>
          <w:trHeight w:val="406"/>
        </w:trPr>
        <w:tc>
          <w:tcPr>
            <w:tcW w:w="7165" w:type="dxa"/>
            <w:tcBorders>
              <w:top w:val="single" w:sz="4" w:space="0" w:color="000000"/>
              <w:left w:val="single" w:sz="4" w:space="0" w:color="000000"/>
              <w:bottom w:val="single" w:sz="4" w:space="0" w:color="000000"/>
              <w:right w:val="single" w:sz="4" w:space="0" w:color="000000"/>
            </w:tcBorders>
          </w:tcPr>
          <w:p w14:paraId="53DB6F48" w14:textId="19B6770E" w:rsidR="00F730C7" w:rsidRPr="00AD43AA" w:rsidRDefault="00F730C7" w:rsidP="00F730C7">
            <w:pPr>
              <w:pStyle w:val="TableParagraph"/>
              <w:ind w:left="173"/>
              <w:rPr>
                <w:rFonts w:ascii="Arial" w:hAnsi="Arial" w:cs="Arial"/>
                <w:b/>
                <w:sz w:val="19"/>
                <w:szCs w:val="19"/>
                <w:lang w:val="en-GB"/>
              </w:rPr>
            </w:pPr>
            <w:r w:rsidRPr="00AD43AA">
              <w:rPr>
                <w:rFonts w:ascii="Arial" w:hAnsi="Arial" w:cs="Arial"/>
                <w:sz w:val="19"/>
                <w:szCs w:val="19"/>
                <w:lang w:val="en-GB"/>
              </w:rPr>
              <w:t>EU Biodiversity Strategy for 2030</w:t>
            </w:r>
          </w:p>
        </w:tc>
        <w:tc>
          <w:tcPr>
            <w:tcW w:w="2124" w:type="dxa"/>
            <w:tcBorders>
              <w:top w:val="single" w:sz="4" w:space="0" w:color="000000"/>
              <w:left w:val="single" w:sz="4" w:space="0" w:color="000000"/>
              <w:bottom w:val="single" w:sz="4" w:space="0" w:color="000000"/>
              <w:right w:val="single" w:sz="4" w:space="0" w:color="000000"/>
            </w:tcBorders>
          </w:tcPr>
          <w:p w14:paraId="24490828" w14:textId="08020505"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March 2020</w:t>
            </w:r>
          </w:p>
        </w:tc>
      </w:tr>
      <w:tr w:rsidR="00F730C7" w:rsidRPr="00AD43AA" w14:paraId="5B1B923D" w14:textId="77777777" w:rsidTr="00F730C7">
        <w:trPr>
          <w:trHeight w:val="413"/>
        </w:trPr>
        <w:tc>
          <w:tcPr>
            <w:tcW w:w="7165" w:type="dxa"/>
            <w:tcBorders>
              <w:top w:val="single" w:sz="4" w:space="0" w:color="000000"/>
              <w:left w:val="single" w:sz="4" w:space="0" w:color="000000"/>
              <w:bottom w:val="single" w:sz="4" w:space="0" w:color="000000"/>
              <w:right w:val="single" w:sz="4" w:space="0" w:color="000000"/>
            </w:tcBorders>
          </w:tcPr>
          <w:p w14:paraId="1FAD3A85" w14:textId="4BC613D6"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t>Measures to address the main drivers of biodiversity loss</w:t>
            </w:r>
          </w:p>
        </w:tc>
        <w:tc>
          <w:tcPr>
            <w:tcW w:w="2124" w:type="dxa"/>
            <w:tcBorders>
              <w:top w:val="single" w:sz="4" w:space="0" w:color="000000"/>
              <w:left w:val="single" w:sz="4" w:space="0" w:color="000000"/>
              <w:bottom w:val="single" w:sz="4" w:space="0" w:color="000000"/>
              <w:right w:val="single" w:sz="4" w:space="0" w:color="000000"/>
            </w:tcBorders>
          </w:tcPr>
          <w:p w14:paraId="53AAD0DD" w14:textId="08F3E53E"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From 2021</w:t>
            </w:r>
          </w:p>
        </w:tc>
      </w:tr>
      <w:tr w:rsidR="00F730C7" w:rsidRPr="00AD43AA" w14:paraId="177868A7" w14:textId="77777777" w:rsidTr="00F730C7">
        <w:trPr>
          <w:trHeight w:val="432"/>
        </w:trPr>
        <w:tc>
          <w:tcPr>
            <w:tcW w:w="7165" w:type="dxa"/>
            <w:tcBorders>
              <w:top w:val="single" w:sz="4" w:space="0" w:color="000000"/>
              <w:left w:val="single" w:sz="4" w:space="0" w:color="000000"/>
              <w:bottom w:val="single" w:sz="4" w:space="0" w:color="000000"/>
              <w:right w:val="single" w:sz="4" w:space="0" w:color="000000"/>
            </w:tcBorders>
          </w:tcPr>
          <w:p w14:paraId="417DC300" w14:textId="01538F43"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t>New EU Forest Strategy</w:t>
            </w:r>
          </w:p>
        </w:tc>
        <w:tc>
          <w:tcPr>
            <w:tcW w:w="2124" w:type="dxa"/>
            <w:tcBorders>
              <w:top w:val="single" w:sz="4" w:space="0" w:color="000000"/>
              <w:left w:val="single" w:sz="4" w:space="0" w:color="000000"/>
              <w:bottom w:val="single" w:sz="4" w:space="0" w:color="000000"/>
              <w:right w:val="single" w:sz="4" w:space="0" w:color="000000"/>
            </w:tcBorders>
          </w:tcPr>
          <w:p w14:paraId="10AEA83A" w14:textId="7DABA07A"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2020</w:t>
            </w:r>
          </w:p>
        </w:tc>
      </w:tr>
      <w:tr w:rsidR="00F730C7" w:rsidRPr="00AD43AA" w14:paraId="5F09681D" w14:textId="77777777" w:rsidTr="00F730C7">
        <w:trPr>
          <w:trHeight w:val="410"/>
        </w:trPr>
        <w:tc>
          <w:tcPr>
            <w:tcW w:w="7165" w:type="dxa"/>
            <w:tcBorders>
              <w:top w:val="single" w:sz="4" w:space="0" w:color="000000"/>
              <w:left w:val="single" w:sz="4" w:space="0" w:color="000000"/>
              <w:bottom w:val="single" w:sz="4" w:space="0" w:color="000000"/>
              <w:right w:val="single" w:sz="4" w:space="0" w:color="000000"/>
            </w:tcBorders>
          </w:tcPr>
          <w:p w14:paraId="27AC5791" w14:textId="06EC09D0"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t>Measures to support deforestation-free value chains</w:t>
            </w:r>
          </w:p>
        </w:tc>
        <w:tc>
          <w:tcPr>
            <w:tcW w:w="2124" w:type="dxa"/>
            <w:tcBorders>
              <w:top w:val="single" w:sz="4" w:space="0" w:color="000000"/>
              <w:left w:val="single" w:sz="4" w:space="0" w:color="000000"/>
              <w:bottom w:val="single" w:sz="4" w:space="0" w:color="000000"/>
              <w:right w:val="single" w:sz="4" w:space="0" w:color="000000"/>
            </w:tcBorders>
          </w:tcPr>
          <w:p w14:paraId="19A80D0D" w14:textId="28412BE8"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From 2020</w:t>
            </w:r>
          </w:p>
        </w:tc>
      </w:tr>
      <w:tr w:rsidR="00F730C7" w:rsidRPr="00AD43AA" w14:paraId="55C80978" w14:textId="77777777" w:rsidTr="00C044BB">
        <w:trPr>
          <w:trHeight w:val="410"/>
        </w:trPr>
        <w:tc>
          <w:tcPr>
            <w:tcW w:w="71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227E3FA" w14:textId="705332EF" w:rsidR="00F730C7" w:rsidRPr="00AD43AA" w:rsidRDefault="00F730C7" w:rsidP="00F730C7">
            <w:pPr>
              <w:pStyle w:val="TableParagraph"/>
              <w:ind w:left="173"/>
              <w:rPr>
                <w:rFonts w:ascii="Arial" w:hAnsi="Arial" w:cs="Arial"/>
                <w:sz w:val="19"/>
                <w:szCs w:val="19"/>
                <w:lang w:val="en-GB"/>
              </w:rPr>
            </w:pPr>
            <w:r w:rsidRPr="00AD43AA">
              <w:rPr>
                <w:rFonts w:ascii="Arial" w:hAnsi="Arial" w:cs="Arial"/>
                <w:b/>
                <w:sz w:val="19"/>
                <w:szCs w:val="19"/>
                <w:lang w:val="en-GB"/>
              </w:rPr>
              <w:t>Towards a zero-pollution ambition for a toxic free environment</w:t>
            </w:r>
          </w:p>
        </w:tc>
        <w:tc>
          <w:tcPr>
            <w:tcW w:w="212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F61CB7B" w14:textId="77777777" w:rsidR="00F730C7" w:rsidRPr="00AD43AA" w:rsidRDefault="00F730C7" w:rsidP="00F730C7">
            <w:pPr>
              <w:pStyle w:val="TableParagraph"/>
              <w:rPr>
                <w:rFonts w:ascii="Arial" w:hAnsi="Arial" w:cs="Arial"/>
                <w:sz w:val="19"/>
                <w:szCs w:val="19"/>
                <w:lang w:val="en-GB"/>
              </w:rPr>
            </w:pPr>
          </w:p>
        </w:tc>
      </w:tr>
      <w:tr w:rsidR="00F730C7" w:rsidRPr="00AD43AA" w14:paraId="57761467" w14:textId="77777777" w:rsidTr="00F730C7">
        <w:trPr>
          <w:trHeight w:val="410"/>
        </w:trPr>
        <w:tc>
          <w:tcPr>
            <w:tcW w:w="7165" w:type="dxa"/>
            <w:tcBorders>
              <w:top w:val="single" w:sz="4" w:space="0" w:color="000000"/>
              <w:left w:val="single" w:sz="4" w:space="0" w:color="000000"/>
              <w:bottom w:val="single" w:sz="4" w:space="0" w:color="000000"/>
              <w:right w:val="single" w:sz="4" w:space="0" w:color="000000"/>
            </w:tcBorders>
          </w:tcPr>
          <w:p w14:paraId="0829F473" w14:textId="67F98743" w:rsidR="00F730C7" w:rsidRPr="00AD43AA" w:rsidRDefault="00F730C7" w:rsidP="00F730C7">
            <w:pPr>
              <w:pStyle w:val="TableParagraph"/>
              <w:ind w:left="173"/>
              <w:rPr>
                <w:rFonts w:ascii="Arial" w:hAnsi="Arial" w:cs="Arial"/>
                <w:b/>
                <w:sz w:val="19"/>
                <w:szCs w:val="19"/>
                <w:lang w:val="en-GB"/>
              </w:rPr>
            </w:pPr>
            <w:r w:rsidRPr="00AD43AA">
              <w:rPr>
                <w:rFonts w:ascii="Arial" w:hAnsi="Arial" w:cs="Arial"/>
                <w:sz w:val="19"/>
                <w:szCs w:val="19"/>
                <w:lang w:val="en-GB"/>
              </w:rPr>
              <w:t>Chemicals strategy for sustainability</w:t>
            </w:r>
          </w:p>
        </w:tc>
        <w:tc>
          <w:tcPr>
            <w:tcW w:w="2124" w:type="dxa"/>
            <w:tcBorders>
              <w:top w:val="single" w:sz="4" w:space="0" w:color="000000"/>
              <w:left w:val="single" w:sz="4" w:space="0" w:color="000000"/>
              <w:bottom w:val="single" w:sz="4" w:space="0" w:color="000000"/>
              <w:right w:val="single" w:sz="4" w:space="0" w:color="000000"/>
            </w:tcBorders>
          </w:tcPr>
          <w:p w14:paraId="4C93A6E2" w14:textId="6AC6F8FE"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Summer 2020</w:t>
            </w:r>
          </w:p>
        </w:tc>
      </w:tr>
      <w:tr w:rsidR="00F730C7" w:rsidRPr="00AD43AA" w14:paraId="0C58216E" w14:textId="77777777" w:rsidTr="00F730C7">
        <w:trPr>
          <w:trHeight w:val="410"/>
        </w:trPr>
        <w:tc>
          <w:tcPr>
            <w:tcW w:w="7165" w:type="dxa"/>
            <w:tcBorders>
              <w:top w:val="single" w:sz="4" w:space="0" w:color="000000"/>
              <w:left w:val="single" w:sz="4" w:space="0" w:color="000000"/>
              <w:bottom w:val="single" w:sz="4" w:space="0" w:color="000000"/>
              <w:right w:val="single" w:sz="4" w:space="0" w:color="000000"/>
            </w:tcBorders>
          </w:tcPr>
          <w:p w14:paraId="51E5C201" w14:textId="2C073F9F"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t>Zero pollution action plan for water, air and soil</w:t>
            </w:r>
          </w:p>
        </w:tc>
        <w:tc>
          <w:tcPr>
            <w:tcW w:w="2124" w:type="dxa"/>
            <w:tcBorders>
              <w:top w:val="single" w:sz="4" w:space="0" w:color="000000"/>
              <w:left w:val="single" w:sz="4" w:space="0" w:color="000000"/>
              <w:bottom w:val="single" w:sz="4" w:space="0" w:color="000000"/>
              <w:right w:val="single" w:sz="4" w:space="0" w:color="000000"/>
            </w:tcBorders>
          </w:tcPr>
          <w:p w14:paraId="76509459" w14:textId="2D207541"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2021</w:t>
            </w:r>
          </w:p>
        </w:tc>
      </w:tr>
      <w:tr w:rsidR="00F730C7" w:rsidRPr="00AD43AA" w14:paraId="37946698" w14:textId="77777777" w:rsidTr="00F730C7">
        <w:trPr>
          <w:trHeight w:val="410"/>
        </w:trPr>
        <w:tc>
          <w:tcPr>
            <w:tcW w:w="7165" w:type="dxa"/>
            <w:tcBorders>
              <w:top w:val="single" w:sz="4" w:space="0" w:color="000000"/>
              <w:left w:val="single" w:sz="4" w:space="0" w:color="000000"/>
              <w:bottom w:val="single" w:sz="4" w:space="0" w:color="000000"/>
              <w:right w:val="single" w:sz="4" w:space="0" w:color="000000"/>
            </w:tcBorders>
          </w:tcPr>
          <w:p w14:paraId="5BE80499" w14:textId="5330B8F3"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t>Revision of measures to address pollution from large industrial installations</w:t>
            </w:r>
          </w:p>
        </w:tc>
        <w:tc>
          <w:tcPr>
            <w:tcW w:w="2124" w:type="dxa"/>
            <w:tcBorders>
              <w:top w:val="single" w:sz="4" w:space="0" w:color="000000"/>
              <w:left w:val="single" w:sz="4" w:space="0" w:color="000000"/>
              <w:bottom w:val="single" w:sz="4" w:space="0" w:color="000000"/>
              <w:right w:val="single" w:sz="4" w:space="0" w:color="000000"/>
            </w:tcBorders>
          </w:tcPr>
          <w:p w14:paraId="6F0540D0" w14:textId="0F34130E"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2021</w:t>
            </w:r>
          </w:p>
        </w:tc>
      </w:tr>
      <w:tr w:rsidR="00F730C7" w:rsidRPr="00AD43AA" w14:paraId="374E6519" w14:textId="77777777" w:rsidTr="00C044BB">
        <w:trPr>
          <w:trHeight w:val="410"/>
        </w:trPr>
        <w:tc>
          <w:tcPr>
            <w:tcW w:w="71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DD14FA6" w14:textId="5589547C" w:rsidR="00F730C7" w:rsidRPr="00AD43AA" w:rsidRDefault="00F730C7" w:rsidP="00F730C7">
            <w:pPr>
              <w:pStyle w:val="TableParagraph"/>
              <w:ind w:left="173"/>
              <w:rPr>
                <w:rFonts w:ascii="Arial" w:hAnsi="Arial" w:cs="Arial"/>
                <w:sz w:val="19"/>
                <w:szCs w:val="19"/>
                <w:lang w:val="en-GB"/>
              </w:rPr>
            </w:pPr>
            <w:r w:rsidRPr="00AD43AA">
              <w:rPr>
                <w:rFonts w:ascii="Arial" w:hAnsi="Arial" w:cs="Arial"/>
                <w:b/>
                <w:sz w:val="19"/>
                <w:szCs w:val="19"/>
                <w:lang w:val="en-GB"/>
              </w:rPr>
              <w:t>Mainstreaming sustainability in all EU policies</w:t>
            </w:r>
          </w:p>
        </w:tc>
        <w:tc>
          <w:tcPr>
            <w:tcW w:w="212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1E9898B" w14:textId="77777777" w:rsidR="00F730C7" w:rsidRPr="00AD43AA" w:rsidRDefault="00F730C7" w:rsidP="00F730C7">
            <w:pPr>
              <w:pStyle w:val="TableParagraph"/>
              <w:rPr>
                <w:rFonts w:ascii="Arial" w:hAnsi="Arial" w:cs="Arial"/>
                <w:sz w:val="19"/>
                <w:szCs w:val="19"/>
                <w:lang w:val="en-GB"/>
              </w:rPr>
            </w:pPr>
          </w:p>
        </w:tc>
      </w:tr>
      <w:tr w:rsidR="00F730C7" w:rsidRPr="00AD43AA" w14:paraId="6A798E4B" w14:textId="77777777" w:rsidTr="00BB3EAD">
        <w:trPr>
          <w:trHeight w:val="588"/>
        </w:trPr>
        <w:tc>
          <w:tcPr>
            <w:tcW w:w="7165" w:type="dxa"/>
            <w:tcBorders>
              <w:top w:val="single" w:sz="4" w:space="0" w:color="000000"/>
              <w:left w:val="single" w:sz="4" w:space="0" w:color="000000"/>
              <w:bottom w:val="single" w:sz="4" w:space="0" w:color="000000"/>
              <w:right w:val="single" w:sz="4" w:space="0" w:color="000000"/>
            </w:tcBorders>
          </w:tcPr>
          <w:p w14:paraId="122839CD" w14:textId="5454D612" w:rsidR="00F730C7" w:rsidRPr="00AD43AA" w:rsidRDefault="00F730C7" w:rsidP="00F730C7">
            <w:pPr>
              <w:pStyle w:val="TableParagraph"/>
              <w:ind w:left="173"/>
              <w:rPr>
                <w:rFonts w:ascii="Arial" w:hAnsi="Arial" w:cs="Arial"/>
                <w:b/>
                <w:sz w:val="19"/>
                <w:szCs w:val="19"/>
                <w:lang w:val="en-GB"/>
              </w:rPr>
            </w:pPr>
            <w:r w:rsidRPr="00AD43AA">
              <w:rPr>
                <w:rFonts w:ascii="Arial" w:hAnsi="Arial" w:cs="Arial"/>
                <w:sz w:val="19"/>
                <w:szCs w:val="19"/>
                <w:lang w:val="en-GB"/>
              </w:rPr>
              <w:t>Proposal for a Just Transition Mechanism, including a Just Transition Fund, and a Sustainable Europe Investment Plan</w:t>
            </w:r>
          </w:p>
        </w:tc>
        <w:tc>
          <w:tcPr>
            <w:tcW w:w="2124" w:type="dxa"/>
            <w:tcBorders>
              <w:top w:val="single" w:sz="4" w:space="0" w:color="000000"/>
              <w:left w:val="single" w:sz="4" w:space="0" w:color="000000"/>
              <w:bottom w:val="single" w:sz="4" w:space="0" w:color="000000"/>
              <w:right w:val="single" w:sz="4" w:space="0" w:color="000000"/>
            </w:tcBorders>
          </w:tcPr>
          <w:p w14:paraId="2C3E3B66" w14:textId="55A54FEC"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January 2020</w:t>
            </w:r>
          </w:p>
        </w:tc>
      </w:tr>
      <w:tr w:rsidR="00F730C7" w:rsidRPr="00AD43AA" w14:paraId="267E63F5" w14:textId="77777777" w:rsidTr="00F730C7">
        <w:trPr>
          <w:trHeight w:val="410"/>
        </w:trPr>
        <w:tc>
          <w:tcPr>
            <w:tcW w:w="7165" w:type="dxa"/>
            <w:tcBorders>
              <w:top w:val="single" w:sz="4" w:space="0" w:color="000000"/>
              <w:left w:val="single" w:sz="4" w:space="0" w:color="000000"/>
              <w:bottom w:val="single" w:sz="4" w:space="0" w:color="000000"/>
              <w:right w:val="single" w:sz="4" w:space="0" w:color="000000"/>
            </w:tcBorders>
          </w:tcPr>
          <w:p w14:paraId="7285A67F" w14:textId="59CD8704"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t>Renewed sustainable finance strategy</w:t>
            </w:r>
          </w:p>
        </w:tc>
        <w:tc>
          <w:tcPr>
            <w:tcW w:w="2124" w:type="dxa"/>
            <w:tcBorders>
              <w:top w:val="single" w:sz="4" w:space="0" w:color="000000"/>
              <w:left w:val="single" w:sz="4" w:space="0" w:color="000000"/>
              <w:bottom w:val="single" w:sz="4" w:space="0" w:color="000000"/>
              <w:right w:val="single" w:sz="4" w:space="0" w:color="000000"/>
            </w:tcBorders>
          </w:tcPr>
          <w:p w14:paraId="0C515033" w14:textId="3CC19C90"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Autumn 2020</w:t>
            </w:r>
          </w:p>
        </w:tc>
      </w:tr>
      <w:tr w:rsidR="00F730C7" w:rsidRPr="00AD43AA" w14:paraId="58988AA4" w14:textId="77777777" w:rsidTr="00F730C7">
        <w:trPr>
          <w:trHeight w:val="410"/>
        </w:trPr>
        <w:tc>
          <w:tcPr>
            <w:tcW w:w="7165" w:type="dxa"/>
            <w:tcBorders>
              <w:top w:val="single" w:sz="4" w:space="0" w:color="000000"/>
              <w:left w:val="single" w:sz="4" w:space="0" w:color="000000"/>
              <w:bottom w:val="single" w:sz="4" w:space="0" w:color="000000"/>
              <w:right w:val="single" w:sz="4" w:space="0" w:color="000000"/>
            </w:tcBorders>
          </w:tcPr>
          <w:p w14:paraId="00DEDCFD" w14:textId="6F0B9778"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t>Review of the Non-Financial Reporting Directive</w:t>
            </w:r>
          </w:p>
        </w:tc>
        <w:tc>
          <w:tcPr>
            <w:tcW w:w="2124" w:type="dxa"/>
            <w:tcBorders>
              <w:top w:val="single" w:sz="4" w:space="0" w:color="000000"/>
              <w:left w:val="single" w:sz="4" w:space="0" w:color="000000"/>
              <w:bottom w:val="single" w:sz="4" w:space="0" w:color="000000"/>
              <w:right w:val="single" w:sz="4" w:space="0" w:color="000000"/>
            </w:tcBorders>
          </w:tcPr>
          <w:p w14:paraId="00D07802" w14:textId="2ABEB8AD"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2020</w:t>
            </w:r>
          </w:p>
        </w:tc>
      </w:tr>
      <w:tr w:rsidR="00F730C7" w:rsidRPr="00AD43AA" w14:paraId="367A66D8" w14:textId="77777777" w:rsidTr="00F730C7">
        <w:trPr>
          <w:trHeight w:val="410"/>
        </w:trPr>
        <w:tc>
          <w:tcPr>
            <w:tcW w:w="7165" w:type="dxa"/>
            <w:tcBorders>
              <w:top w:val="single" w:sz="4" w:space="0" w:color="000000"/>
              <w:left w:val="single" w:sz="4" w:space="0" w:color="000000"/>
              <w:bottom w:val="single" w:sz="4" w:space="0" w:color="000000"/>
              <w:right w:val="single" w:sz="4" w:space="0" w:color="000000"/>
            </w:tcBorders>
          </w:tcPr>
          <w:p w14:paraId="1E4B45F7" w14:textId="2E45BCEE"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t>Initiatives to screen and benchmark green budgeting practices of the</w:t>
            </w:r>
            <w:r w:rsidR="008C037E" w:rsidRPr="00AD43AA">
              <w:rPr>
                <w:rFonts w:ascii="Arial" w:hAnsi="Arial" w:cs="Arial"/>
                <w:sz w:val="19"/>
                <w:szCs w:val="19"/>
                <w:lang w:val="en-GB"/>
              </w:rPr>
              <w:t xml:space="preserve"> me</w:t>
            </w:r>
            <w:r w:rsidRPr="00AD43AA">
              <w:rPr>
                <w:rFonts w:ascii="Arial" w:hAnsi="Arial" w:cs="Arial"/>
                <w:sz w:val="19"/>
                <w:szCs w:val="19"/>
                <w:lang w:val="en-GB"/>
              </w:rPr>
              <w:t xml:space="preserve">mber </w:t>
            </w:r>
            <w:r w:rsidR="008C037E" w:rsidRPr="00AD43AA">
              <w:rPr>
                <w:rFonts w:ascii="Arial" w:hAnsi="Arial" w:cs="Arial"/>
                <w:sz w:val="19"/>
                <w:szCs w:val="19"/>
                <w:lang w:val="en-GB"/>
              </w:rPr>
              <w:t xml:space="preserve">states </w:t>
            </w:r>
            <w:r w:rsidRPr="00AD43AA">
              <w:rPr>
                <w:rFonts w:ascii="Arial" w:hAnsi="Arial" w:cs="Arial"/>
                <w:sz w:val="19"/>
                <w:szCs w:val="19"/>
                <w:lang w:val="en-GB"/>
              </w:rPr>
              <w:t>and of the EU</w:t>
            </w:r>
          </w:p>
        </w:tc>
        <w:tc>
          <w:tcPr>
            <w:tcW w:w="2124" w:type="dxa"/>
            <w:tcBorders>
              <w:top w:val="single" w:sz="4" w:space="0" w:color="000000"/>
              <w:left w:val="single" w:sz="4" w:space="0" w:color="000000"/>
              <w:bottom w:val="single" w:sz="4" w:space="0" w:color="000000"/>
              <w:right w:val="single" w:sz="4" w:space="0" w:color="000000"/>
            </w:tcBorders>
          </w:tcPr>
          <w:p w14:paraId="48C7DD1C" w14:textId="6E57F534"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From 2020</w:t>
            </w:r>
          </w:p>
        </w:tc>
      </w:tr>
      <w:tr w:rsidR="00F730C7" w:rsidRPr="00AD43AA" w14:paraId="5DE077D4" w14:textId="77777777" w:rsidTr="00BB3EAD">
        <w:trPr>
          <w:trHeight w:val="657"/>
        </w:trPr>
        <w:tc>
          <w:tcPr>
            <w:tcW w:w="7165" w:type="dxa"/>
            <w:tcBorders>
              <w:top w:val="single" w:sz="4" w:space="0" w:color="000000"/>
              <w:left w:val="single" w:sz="4" w:space="0" w:color="000000"/>
              <w:bottom w:val="single" w:sz="4" w:space="0" w:color="000000"/>
              <w:right w:val="single" w:sz="4" w:space="0" w:color="000000"/>
            </w:tcBorders>
          </w:tcPr>
          <w:p w14:paraId="7D2CD041" w14:textId="446DCDAD"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t xml:space="preserve">Review of the relevant State aid guidelines, including the environment and energy State </w:t>
            </w:r>
            <w:r w:rsidR="008C037E" w:rsidRPr="00AD43AA">
              <w:rPr>
                <w:rFonts w:ascii="Arial" w:hAnsi="Arial" w:cs="Arial"/>
                <w:sz w:val="19"/>
                <w:szCs w:val="19"/>
                <w:lang w:val="en-GB"/>
              </w:rPr>
              <w:t xml:space="preserve">Aid </w:t>
            </w:r>
            <w:r w:rsidRPr="00AD43AA">
              <w:rPr>
                <w:rFonts w:ascii="Arial" w:hAnsi="Arial" w:cs="Arial"/>
                <w:sz w:val="19"/>
                <w:szCs w:val="19"/>
                <w:lang w:val="en-GB"/>
              </w:rPr>
              <w:t>guidelines</w:t>
            </w:r>
          </w:p>
        </w:tc>
        <w:tc>
          <w:tcPr>
            <w:tcW w:w="2124" w:type="dxa"/>
            <w:tcBorders>
              <w:top w:val="single" w:sz="4" w:space="0" w:color="000000"/>
              <w:left w:val="single" w:sz="4" w:space="0" w:color="000000"/>
              <w:bottom w:val="single" w:sz="4" w:space="0" w:color="000000"/>
              <w:right w:val="single" w:sz="4" w:space="0" w:color="000000"/>
            </w:tcBorders>
          </w:tcPr>
          <w:p w14:paraId="3B3E3E15" w14:textId="541FA7FE"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2021</w:t>
            </w:r>
          </w:p>
        </w:tc>
      </w:tr>
      <w:tr w:rsidR="00F730C7" w:rsidRPr="00AD43AA" w14:paraId="6D66383E" w14:textId="77777777" w:rsidTr="00F730C7">
        <w:trPr>
          <w:trHeight w:val="410"/>
        </w:trPr>
        <w:tc>
          <w:tcPr>
            <w:tcW w:w="7165" w:type="dxa"/>
            <w:tcBorders>
              <w:top w:val="single" w:sz="4" w:space="0" w:color="000000"/>
              <w:left w:val="single" w:sz="4" w:space="0" w:color="000000"/>
              <w:bottom w:val="single" w:sz="4" w:space="0" w:color="000000"/>
              <w:right w:val="single" w:sz="4" w:space="0" w:color="000000"/>
            </w:tcBorders>
          </w:tcPr>
          <w:p w14:paraId="5F181420" w14:textId="058895B1"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t>Align all new Commission initiatives in line with the objectives of the Green Deal and promote innovation</w:t>
            </w:r>
          </w:p>
        </w:tc>
        <w:tc>
          <w:tcPr>
            <w:tcW w:w="2124" w:type="dxa"/>
            <w:tcBorders>
              <w:top w:val="single" w:sz="4" w:space="0" w:color="000000"/>
              <w:left w:val="single" w:sz="4" w:space="0" w:color="000000"/>
              <w:bottom w:val="single" w:sz="4" w:space="0" w:color="000000"/>
              <w:right w:val="single" w:sz="4" w:space="0" w:color="000000"/>
            </w:tcBorders>
          </w:tcPr>
          <w:p w14:paraId="39C8F4DB" w14:textId="63E361D1"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From 2020</w:t>
            </w:r>
          </w:p>
        </w:tc>
      </w:tr>
      <w:tr w:rsidR="00F730C7" w:rsidRPr="00AD43AA" w14:paraId="1D4FB471" w14:textId="77777777" w:rsidTr="00F730C7">
        <w:trPr>
          <w:trHeight w:val="410"/>
        </w:trPr>
        <w:tc>
          <w:tcPr>
            <w:tcW w:w="7165" w:type="dxa"/>
            <w:tcBorders>
              <w:top w:val="single" w:sz="4" w:space="0" w:color="000000"/>
              <w:left w:val="single" w:sz="4" w:space="0" w:color="000000"/>
              <w:bottom w:val="single" w:sz="4" w:space="0" w:color="000000"/>
              <w:right w:val="single" w:sz="4" w:space="0" w:color="000000"/>
            </w:tcBorders>
          </w:tcPr>
          <w:p w14:paraId="4493EC8C" w14:textId="28DDFCCC"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lastRenderedPageBreak/>
              <w:t>Stakeholders to identify and remedy incoherent legislation that reduces the effectiveness in delivering the European Green Deal</w:t>
            </w:r>
          </w:p>
        </w:tc>
        <w:tc>
          <w:tcPr>
            <w:tcW w:w="2124" w:type="dxa"/>
            <w:tcBorders>
              <w:top w:val="single" w:sz="4" w:space="0" w:color="000000"/>
              <w:left w:val="single" w:sz="4" w:space="0" w:color="000000"/>
              <w:bottom w:val="single" w:sz="4" w:space="0" w:color="000000"/>
              <w:right w:val="single" w:sz="4" w:space="0" w:color="000000"/>
            </w:tcBorders>
          </w:tcPr>
          <w:p w14:paraId="79E690D8" w14:textId="06DB8781"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From 2020</w:t>
            </w:r>
          </w:p>
        </w:tc>
      </w:tr>
      <w:tr w:rsidR="00F730C7" w:rsidRPr="00AD43AA" w14:paraId="4E179898" w14:textId="77777777" w:rsidTr="00F730C7">
        <w:trPr>
          <w:trHeight w:val="410"/>
        </w:trPr>
        <w:tc>
          <w:tcPr>
            <w:tcW w:w="7165" w:type="dxa"/>
            <w:tcBorders>
              <w:top w:val="single" w:sz="4" w:space="0" w:color="000000"/>
              <w:left w:val="single" w:sz="4" w:space="0" w:color="000000"/>
              <w:bottom w:val="single" w:sz="4" w:space="0" w:color="000000"/>
              <w:right w:val="single" w:sz="4" w:space="0" w:color="000000"/>
            </w:tcBorders>
          </w:tcPr>
          <w:p w14:paraId="30111A09" w14:textId="7A45DD07"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t>Integration of the Sustainable Development Goals in the European Semester</w:t>
            </w:r>
          </w:p>
        </w:tc>
        <w:tc>
          <w:tcPr>
            <w:tcW w:w="2124" w:type="dxa"/>
            <w:tcBorders>
              <w:top w:val="single" w:sz="4" w:space="0" w:color="000000"/>
              <w:left w:val="single" w:sz="4" w:space="0" w:color="000000"/>
              <w:bottom w:val="single" w:sz="4" w:space="0" w:color="000000"/>
              <w:right w:val="single" w:sz="4" w:space="0" w:color="000000"/>
            </w:tcBorders>
          </w:tcPr>
          <w:p w14:paraId="1B20A2F0" w14:textId="653D3F44"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From 2020</w:t>
            </w:r>
          </w:p>
        </w:tc>
      </w:tr>
      <w:tr w:rsidR="00F730C7" w:rsidRPr="00AD43AA" w14:paraId="7445DE32" w14:textId="77777777" w:rsidTr="00C044BB">
        <w:trPr>
          <w:trHeight w:val="410"/>
        </w:trPr>
        <w:tc>
          <w:tcPr>
            <w:tcW w:w="71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CA28D8A" w14:textId="376A0C9D" w:rsidR="00F730C7" w:rsidRPr="00AD43AA" w:rsidRDefault="00F730C7" w:rsidP="00F730C7">
            <w:pPr>
              <w:pStyle w:val="TableParagraph"/>
              <w:ind w:left="173"/>
              <w:rPr>
                <w:rFonts w:ascii="Arial" w:hAnsi="Arial" w:cs="Arial"/>
                <w:sz w:val="19"/>
                <w:szCs w:val="19"/>
                <w:lang w:val="en-GB"/>
              </w:rPr>
            </w:pPr>
            <w:r w:rsidRPr="00AD43AA">
              <w:rPr>
                <w:rFonts w:ascii="Arial" w:hAnsi="Arial" w:cs="Arial"/>
                <w:b/>
                <w:sz w:val="19"/>
                <w:szCs w:val="19"/>
                <w:lang w:val="en-GB"/>
              </w:rPr>
              <w:t>The EU as a global leader</w:t>
            </w:r>
          </w:p>
        </w:tc>
        <w:tc>
          <w:tcPr>
            <w:tcW w:w="212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31CD5E1" w14:textId="77777777" w:rsidR="00F730C7" w:rsidRPr="00AD43AA" w:rsidRDefault="00F730C7" w:rsidP="00F730C7">
            <w:pPr>
              <w:pStyle w:val="TableParagraph"/>
              <w:rPr>
                <w:rFonts w:ascii="Arial" w:hAnsi="Arial" w:cs="Arial"/>
                <w:sz w:val="19"/>
                <w:szCs w:val="19"/>
                <w:lang w:val="en-GB"/>
              </w:rPr>
            </w:pPr>
          </w:p>
        </w:tc>
      </w:tr>
      <w:tr w:rsidR="00F730C7" w:rsidRPr="00AD43AA" w14:paraId="76665134" w14:textId="77777777" w:rsidTr="00F730C7">
        <w:trPr>
          <w:trHeight w:val="410"/>
        </w:trPr>
        <w:tc>
          <w:tcPr>
            <w:tcW w:w="7165" w:type="dxa"/>
            <w:tcBorders>
              <w:top w:val="single" w:sz="4" w:space="0" w:color="000000"/>
              <w:left w:val="single" w:sz="4" w:space="0" w:color="000000"/>
              <w:bottom w:val="single" w:sz="4" w:space="0" w:color="000000"/>
              <w:right w:val="single" w:sz="4" w:space="0" w:color="000000"/>
            </w:tcBorders>
          </w:tcPr>
          <w:p w14:paraId="0030E518" w14:textId="4E463924" w:rsidR="00F730C7" w:rsidRPr="00AD43AA" w:rsidRDefault="00F730C7" w:rsidP="00F730C7">
            <w:pPr>
              <w:pStyle w:val="TableParagraph"/>
              <w:ind w:left="173"/>
              <w:rPr>
                <w:rFonts w:ascii="Arial" w:hAnsi="Arial" w:cs="Arial"/>
                <w:b/>
                <w:sz w:val="19"/>
                <w:szCs w:val="19"/>
                <w:lang w:val="en-GB"/>
              </w:rPr>
            </w:pPr>
            <w:r w:rsidRPr="00AD43AA">
              <w:rPr>
                <w:rFonts w:ascii="Arial" w:hAnsi="Arial" w:cs="Arial"/>
                <w:sz w:val="19"/>
                <w:szCs w:val="19"/>
                <w:lang w:val="en-GB"/>
              </w:rPr>
              <w:t>EU to continue to lead the international climate and biodiversity negotiations, further strengthening the international policy framework</w:t>
            </w:r>
          </w:p>
        </w:tc>
        <w:tc>
          <w:tcPr>
            <w:tcW w:w="2124" w:type="dxa"/>
            <w:tcBorders>
              <w:top w:val="single" w:sz="4" w:space="0" w:color="000000"/>
              <w:left w:val="single" w:sz="4" w:space="0" w:color="000000"/>
              <w:bottom w:val="single" w:sz="4" w:space="0" w:color="000000"/>
              <w:right w:val="single" w:sz="4" w:space="0" w:color="000000"/>
            </w:tcBorders>
          </w:tcPr>
          <w:p w14:paraId="6ED1819D" w14:textId="770B00A7"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From 2019</w:t>
            </w:r>
          </w:p>
        </w:tc>
      </w:tr>
      <w:tr w:rsidR="00F730C7" w:rsidRPr="00AD43AA" w14:paraId="148931B4" w14:textId="77777777" w:rsidTr="00F730C7">
        <w:trPr>
          <w:trHeight w:val="410"/>
        </w:trPr>
        <w:tc>
          <w:tcPr>
            <w:tcW w:w="7165" w:type="dxa"/>
            <w:tcBorders>
              <w:top w:val="single" w:sz="4" w:space="0" w:color="000000"/>
              <w:left w:val="single" w:sz="4" w:space="0" w:color="000000"/>
              <w:bottom w:val="single" w:sz="4" w:space="0" w:color="000000"/>
              <w:right w:val="single" w:sz="4" w:space="0" w:color="000000"/>
            </w:tcBorders>
          </w:tcPr>
          <w:p w14:paraId="7751D9BB" w14:textId="79A87828"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t xml:space="preserve">Strengthen the EU’s Green Deal Diplomacy in cooperation with </w:t>
            </w:r>
            <w:r w:rsidR="008C037E" w:rsidRPr="00AD43AA">
              <w:rPr>
                <w:rFonts w:ascii="Arial" w:hAnsi="Arial" w:cs="Arial"/>
                <w:sz w:val="19"/>
                <w:szCs w:val="19"/>
                <w:lang w:val="en-GB"/>
              </w:rPr>
              <w:t>m</w:t>
            </w:r>
            <w:r w:rsidRPr="00AD43AA">
              <w:rPr>
                <w:rFonts w:ascii="Arial" w:hAnsi="Arial" w:cs="Arial"/>
                <w:sz w:val="19"/>
                <w:szCs w:val="19"/>
                <w:lang w:val="en-GB"/>
              </w:rPr>
              <w:t xml:space="preserve">ember </w:t>
            </w:r>
            <w:r w:rsidR="008C037E" w:rsidRPr="00AD43AA">
              <w:rPr>
                <w:rFonts w:ascii="Arial" w:hAnsi="Arial" w:cs="Arial"/>
                <w:sz w:val="19"/>
                <w:szCs w:val="19"/>
                <w:lang w:val="en-GB"/>
              </w:rPr>
              <w:t>states</w:t>
            </w:r>
          </w:p>
        </w:tc>
        <w:tc>
          <w:tcPr>
            <w:tcW w:w="2124" w:type="dxa"/>
            <w:tcBorders>
              <w:top w:val="single" w:sz="4" w:space="0" w:color="000000"/>
              <w:left w:val="single" w:sz="4" w:space="0" w:color="000000"/>
              <w:bottom w:val="single" w:sz="4" w:space="0" w:color="000000"/>
              <w:right w:val="single" w:sz="4" w:space="0" w:color="000000"/>
            </w:tcBorders>
          </w:tcPr>
          <w:p w14:paraId="1A1AE328" w14:textId="533234C3"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From 2020</w:t>
            </w:r>
          </w:p>
        </w:tc>
      </w:tr>
      <w:tr w:rsidR="00F730C7" w:rsidRPr="00AD43AA" w14:paraId="39935B05" w14:textId="77777777" w:rsidTr="00F730C7">
        <w:trPr>
          <w:trHeight w:val="410"/>
        </w:trPr>
        <w:tc>
          <w:tcPr>
            <w:tcW w:w="7165" w:type="dxa"/>
            <w:tcBorders>
              <w:top w:val="single" w:sz="4" w:space="0" w:color="000000"/>
              <w:left w:val="single" w:sz="4" w:space="0" w:color="000000"/>
              <w:bottom w:val="single" w:sz="4" w:space="0" w:color="000000"/>
              <w:right w:val="single" w:sz="4" w:space="0" w:color="000000"/>
            </w:tcBorders>
          </w:tcPr>
          <w:p w14:paraId="386D1EE5" w14:textId="6517A222"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t>Bilateral efforts to induce partners to act and to ensure comparability of action and policies</w:t>
            </w:r>
          </w:p>
        </w:tc>
        <w:tc>
          <w:tcPr>
            <w:tcW w:w="2124" w:type="dxa"/>
            <w:tcBorders>
              <w:top w:val="single" w:sz="4" w:space="0" w:color="000000"/>
              <w:left w:val="single" w:sz="4" w:space="0" w:color="000000"/>
              <w:bottom w:val="single" w:sz="4" w:space="0" w:color="000000"/>
              <w:right w:val="single" w:sz="4" w:space="0" w:color="000000"/>
            </w:tcBorders>
          </w:tcPr>
          <w:p w14:paraId="4D470B8F" w14:textId="56B3F1F4"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From 2020</w:t>
            </w:r>
          </w:p>
        </w:tc>
      </w:tr>
      <w:tr w:rsidR="00F730C7" w:rsidRPr="00AD43AA" w14:paraId="6F65B336" w14:textId="77777777" w:rsidTr="00F730C7">
        <w:trPr>
          <w:trHeight w:val="410"/>
        </w:trPr>
        <w:tc>
          <w:tcPr>
            <w:tcW w:w="7165" w:type="dxa"/>
            <w:tcBorders>
              <w:top w:val="single" w:sz="4" w:space="0" w:color="000000"/>
              <w:left w:val="single" w:sz="4" w:space="0" w:color="000000"/>
              <w:bottom w:val="single" w:sz="4" w:space="0" w:color="000000"/>
              <w:right w:val="single" w:sz="4" w:space="0" w:color="000000"/>
            </w:tcBorders>
          </w:tcPr>
          <w:p w14:paraId="15D766C1" w14:textId="2B9916E1"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t>Green Agenda for the Western Balkans</w:t>
            </w:r>
          </w:p>
        </w:tc>
        <w:tc>
          <w:tcPr>
            <w:tcW w:w="2124" w:type="dxa"/>
            <w:tcBorders>
              <w:top w:val="single" w:sz="4" w:space="0" w:color="000000"/>
              <w:left w:val="single" w:sz="4" w:space="0" w:color="000000"/>
              <w:bottom w:val="single" w:sz="4" w:space="0" w:color="000000"/>
              <w:right w:val="single" w:sz="4" w:space="0" w:color="000000"/>
            </w:tcBorders>
          </w:tcPr>
          <w:p w14:paraId="038DBBAE" w14:textId="2B0F7DBF"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From 2020</w:t>
            </w:r>
          </w:p>
        </w:tc>
      </w:tr>
      <w:tr w:rsidR="00F730C7" w:rsidRPr="00AD43AA" w14:paraId="03BA5D4B" w14:textId="77777777" w:rsidTr="00C044BB">
        <w:trPr>
          <w:trHeight w:val="410"/>
        </w:trPr>
        <w:tc>
          <w:tcPr>
            <w:tcW w:w="71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BB0193C" w14:textId="1F99A8F1" w:rsidR="00F730C7" w:rsidRPr="00AD43AA" w:rsidRDefault="00F730C7" w:rsidP="00F730C7">
            <w:pPr>
              <w:pStyle w:val="TableParagraph"/>
              <w:ind w:left="173"/>
              <w:rPr>
                <w:rFonts w:ascii="Arial" w:hAnsi="Arial" w:cs="Arial"/>
                <w:sz w:val="19"/>
                <w:szCs w:val="19"/>
                <w:lang w:val="en-GB"/>
              </w:rPr>
            </w:pPr>
            <w:r w:rsidRPr="00AD43AA">
              <w:rPr>
                <w:rFonts w:ascii="Arial" w:hAnsi="Arial" w:cs="Arial"/>
                <w:b/>
                <w:sz w:val="19"/>
                <w:szCs w:val="19"/>
                <w:lang w:val="en-GB"/>
              </w:rPr>
              <w:t>Working together – a European Climate Pact</w:t>
            </w:r>
          </w:p>
        </w:tc>
        <w:tc>
          <w:tcPr>
            <w:tcW w:w="212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DC4D8B4" w14:textId="77777777" w:rsidR="00F730C7" w:rsidRPr="00AD43AA" w:rsidRDefault="00F730C7" w:rsidP="00F730C7">
            <w:pPr>
              <w:pStyle w:val="TableParagraph"/>
              <w:rPr>
                <w:rFonts w:ascii="Arial" w:hAnsi="Arial" w:cs="Arial"/>
                <w:sz w:val="19"/>
                <w:szCs w:val="19"/>
                <w:lang w:val="en-GB"/>
              </w:rPr>
            </w:pPr>
          </w:p>
        </w:tc>
      </w:tr>
      <w:tr w:rsidR="00F730C7" w:rsidRPr="00AD43AA" w14:paraId="5E54363B" w14:textId="77777777" w:rsidTr="00F730C7">
        <w:trPr>
          <w:trHeight w:val="410"/>
        </w:trPr>
        <w:tc>
          <w:tcPr>
            <w:tcW w:w="7165" w:type="dxa"/>
            <w:tcBorders>
              <w:top w:val="single" w:sz="4" w:space="0" w:color="000000"/>
              <w:left w:val="single" w:sz="4" w:space="0" w:color="000000"/>
              <w:bottom w:val="single" w:sz="4" w:space="0" w:color="000000"/>
              <w:right w:val="single" w:sz="4" w:space="0" w:color="000000"/>
            </w:tcBorders>
          </w:tcPr>
          <w:p w14:paraId="69FB36CB" w14:textId="5FB158B6" w:rsidR="00F730C7" w:rsidRPr="00AD43AA" w:rsidRDefault="00F730C7" w:rsidP="00F730C7">
            <w:pPr>
              <w:pStyle w:val="TableParagraph"/>
              <w:ind w:left="173"/>
              <w:rPr>
                <w:rFonts w:ascii="Arial" w:hAnsi="Arial" w:cs="Arial"/>
                <w:b/>
                <w:sz w:val="19"/>
                <w:szCs w:val="19"/>
                <w:lang w:val="en-GB"/>
              </w:rPr>
            </w:pPr>
            <w:r w:rsidRPr="00AD43AA">
              <w:rPr>
                <w:rFonts w:ascii="Arial" w:hAnsi="Arial" w:cs="Arial"/>
                <w:sz w:val="19"/>
                <w:szCs w:val="19"/>
                <w:lang w:val="en-GB"/>
              </w:rPr>
              <w:t>Launch of the European Climate Pact</w:t>
            </w:r>
          </w:p>
        </w:tc>
        <w:tc>
          <w:tcPr>
            <w:tcW w:w="2124" w:type="dxa"/>
            <w:tcBorders>
              <w:top w:val="single" w:sz="4" w:space="0" w:color="000000"/>
              <w:left w:val="single" w:sz="4" w:space="0" w:color="000000"/>
              <w:bottom w:val="single" w:sz="4" w:space="0" w:color="000000"/>
              <w:right w:val="single" w:sz="4" w:space="0" w:color="000000"/>
            </w:tcBorders>
          </w:tcPr>
          <w:p w14:paraId="6571EB13" w14:textId="31A531CF"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March 2020</w:t>
            </w:r>
          </w:p>
        </w:tc>
      </w:tr>
      <w:tr w:rsidR="00F730C7" w:rsidRPr="00AD43AA" w14:paraId="2024197E" w14:textId="77777777" w:rsidTr="00F730C7">
        <w:trPr>
          <w:trHeight w:val="410"/>
        </w:trPr>
        <w:tc>
          <w:tcPr>
            <w:tcW w:w="7165" w:type="dxa"/>
            <w:tcBorders>
              <w:top w:val="single" w:sz="4" w:space="0" w:color="000000"/>
              <w:left w:val="single" w:sz="4" w:space="0" w:color="000000"/>
              <w:bottom w:val="single" w:sz="4" w:space="0" w:color="000000"/>
              <w:right w:val="single" w:sz="4" w:space="0" w:color="000000"/>
            </w:tcBorders>
          </w:tcPr>
          <w:p w14:paraId="75E53156" w14:textId="4F167E02" w:rsidR="00F730C7" w:rsidRPr="00AD43AA" w:rsidRDefault="00F730C7" w:rsidP="00F730C7">
            <w:pPr>
              <w:pStyle w:val="TableParagraph"/>
              <w:ind w:left="173"/>
              <w:rPr>
                <w:rFonts w:ascii="Arial" w:hAnsi="Arial" w:cs="Arial"/>
                <w:sz w:val="19"/>
                <w:szCs w:val="19"/>
                <w:lang w:val="en-GB"/>
              </w:rPr>
            </w:pPr>
            <w:r w:rsidRPr="00AD43AA">
              <w:rPr>
                <w:rFonts w:ascii="Arial" w:hAnsi="Arial" w:cs="Arial"/>
                <w:sz w:val="19"/>
                <w:szCs w:val="19"/>
                <w:lang w:val="en-GB"/>
              </w:rPr>
              <w:t>Proposal for an 8</w:t>
            </w:r>
            <w:r w:rsidR="00672A9A" w:rsidRPr="00AD43AA">
              <w:rPr>
                <w:rFonts w:ascii="Arial" w:hAnsi="Arial" w:cs="Arial"/>
                <w:sz w:val="19"/>
                <w:szCs w:val="19"/>
                <w:vertAlign w:val="superscript"/>
                <w:lang w:val="en-GB"/>
              </w:rPr>
              <w:t>th</w:t>
            </w:r>
            <w:r w:rsidRPr="00AD43AA">
              <w:rPr>
                <w:rFonts w:ascii="Arial" w:hAnsi="Arial" w:cs="Arial"/>
                <w:position w:val="9"/>
                <w:sz w:val="19"/>
                <w:szCs w:val="19"/>
                <w:lang w:val="en-GB"/>
              </w:rPr>
              <w:t xml:space="preserve"> </w:t>
            </w:r>
            <w:r w:rsidRPr="00AD43AA">
              <w:rPr>
                <w:rFonts w:ascii="Arial" w:hAnsi="Arial" w:cs="Arial"/>
                <w:sz w:val="19"/>
                <w:szCs w:val="19"/>
                <w:lang w:val="en-GB"/>
              </w:rPr>
              <w:t>Environmental Action Programme</w:t>
            </w:r>
          </w:p>
        </w:tc>
        <w:tc>
          <w:tcPr>
            <w:tcW w:w="2124" w:type="dxa"/>
            <w:tcBorders>
              <w:top w:val="single" w:sz="4" w:space="0" w:color="000000"/>
              <w:left w:val="single" w:sz="4" w:space="0" w:color="000000"/>
              <w:bottom w:val="single" w:sz="4" w:space="0" w:color="000000"/>
              <w:right w:val="single" w:sz="4" w:space="0" w:color="000000"/>
            </w:tcBorders>
          </w:tcPr>
          <w:p w14:paraId="74A2AF18" w14:textId="301563F1" w:rsidR="00F730C7" w:rsidRPr="00AD43AA" w:rsidRDefault="00F730C7" w:rsidP="00F730C7">
            <w:pPr>
              <w:pStyle w:val="TableParagraph"/>
              <w:rPr>
                <w:rFonts w:ascii="Arial" w:hAnsi="Arial" w:cs="Arial"/>
                <w:sz w:val="19"/>
                <w:szCs w:val="19"/>
                <w:lang w:val="en-GB"/>
              </w:rPr>
            </w:pPr>
            <w:r w:rsidRPr="00AD43AA">
              <w:rPr>
                <w:rFonts w:ascii="Arial" w:hAnsi="Arial" w:cs="Arial"/>
                <w:sz w:val="19"/>
                <w:szCs w:val="19"/>
                <w:lang w:val="en-GB"/>
              </w:rPr>
              <w:t>2020</w:t>
            </w:r>
          </w:p>
        </w:tc>
      </w:tr>
    </w:tbl>
    <w:p w14:paraId="3A120694" w14:textId="532F3D77" w:rsidR="00DC2E28" w:rsidRPr="00AD43AA" w:rsidRDefault="00DC2E28" w:rsidP="00DC2E28">
      <w:pPr>
        <w:rPr>
          <w:rFonts w:ascii="Arial" w:eastAsia="Times New Roman" w:hAnsi="Arial" w:cs="Arial"/>
          <w:b/>
          <w:sz w:val="19"/>
          <w:szCs w:val="19"/>
          <w:lang w:eastAsia="en-US" w:bidi="en-US"/>
        </w:rPr>
      </w:pPr>
    </w:p>
    <w:sectPr w:rsidR="00DC2E28" w:rsidRPr="00AD43AA" w:rsidSect="008D376A">
      <w:headerReference w:type="default" r:id="rId11"/>
      <w:footerReference w:type="default" r:id="rId12"/>
      <w:headerReference w:type="first" r:id="rId13"/>
      <w:footerReference w:type="first" r:id="rId14"/>
      <w:type w:val="continuous"/>
      <w:pgSz w:w="11906" w:h="16838"/>
      <w:pgMar w:top="2269" w:right="1440" w:bottom="1440" w:left="1440" w:header="0" w:footer="2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D3D16" w14:textId="77777777" w:rsidR="0041210F" w:rsidRDefault="0041210F" w:rsidP="00612F12">
      <w:r>
        <w:separator/>
      </w:r>
    </w:p>
  </w:endnote>
  <w:endnote w:type="continuationSeparator" w:id="0">
    <w:p w14:paraId="47E63E90" w14:textId="77777777" w:rsidR="0041210F" w:rsidRDefault="0041210F" w:rsidP="00612F12">
      <w:r>
        <w:continuationSeparator/>
      </w:r>
    </w:p>
  </w:endnote>
  <w:endnote w:type="continuationNotice" w:id="1">
    <w:p w14:paraId="41DD4BB7" w14:textId="77777777" w:rsidR="0041210F" w:rsidRDefault="004121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等线 Light">
    <w:charset w:val="86"/>
    <w:family w:val="auto"/>
    <w:pitch w:val="variable"/>
    <w:sig w:usb0="A00002BF" w:usb1="38CF7CFA" w:usb2="00000016" w:usb3="00000000" w:csb0="0004000F" w:csb1="00000000"/>
  </w:font>
  <w:font w:name="Segoe UI">
    <w:charset w:val="00"/>
    <w:family w:val="swiss"/>
    <w:pitch w:val="variable"/>
    <w:sig w:usb0="E4002EFF" w:usb1="C000E47F" w:usb2="00000009" w:usb3="00000000" w:csb0="000001FF" w:csb1="00000000"/>
  </w:font>
  <w:font w:name="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2B0FE" w14:textId="77777777" w:rsidR="0059797F" w:rsidRDefault="0059797F">
    <w:pPr>
      <w:pStyle w:val="Footer"/>
    </w:pPr>
    <w:r w:rsidRPr="00F70DD9">
      <w:rPr>
        <w:noProof/>
      </w:rPr>
      <w:drawing>
        <wp:anchor distT="0" distB="0" distL="114300" distR="114300" simplePos="0" relativeHeight="251658245" behindDoc="1" locked="0" layoutInCell="1" allowOverlap="1" wp14:anchorId="43C3881B" wp14:editId="3F495F8E">
          <wp:simplePos x="0" y="0"/>
          <wp:positionH relativeFrom="column">
            <wp:posOffset>-906780</wp:posOffset>
          </wp:positionH>
          <wp:positionV relativeFrom="paragraph">
            <wp:posOffset>-710234</wp:posOffset>
          </wp:positionV>
          <wp:extent cx="7595870" cy="1015365"/>
          <wp:effectExtent l="0" t="0" r="0" b="635"/>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vite_EU_footer.jpg"/>
                  <pic:cNvPicPr/>
                </pic:nvPicPr>
                <pic:blipFill>
                  <a:blip r:embed="rId1">
                    <a:extLst>
                      <a:ext uri="{28A0092B-C50C-407E-A947-70E740481C1C}">
                        <a14:useLocalDpi xmlns:a14="http://schemas.microsoft.com/office/drawing/2010/main" val="0"/>
                      </a:ext>
                    </a:extLst>
                  </a:blip>
                  <a:stretch>
                    <a:fillRect/>
                  </a:stretch>
                </pic:blipFill>
                <pic:spPr>
                  <a:xfrm>
                    <a:off x="0" y="0"/>
                    <a:ext cx="7595870" cy="10153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6" behindDoc="0" locked="0" layoutInCell="1" allowOverlap="1" wp14:anchorId="7CE3AC10" wp14:editId="454CEE14">
              <wp:simplePos x="0" y="0"/>
              <wp:positionH relativeFrom="column">
                <wp:posOffset>5199185</wp:posOffset>
              </wp:positionH>
              <wp:positionV relativeFrom="paragraph">
                <wp:posOffset>-225083</wp:posOffset>
              </wp:positionV>
              <wp:extent cx="1477840" cy="260181"/>
              <wp:effectExtent l="0" t="0" r="0" b="0"/>
              <wp:wrapNone/>
              <wp:docPr id="2" name="Group 2">
                <a:hlinkClick xmlns:a="http://schemas.openxmlformats.org/drawingml/2006/main" r:id="rId2"/>
              </wp:docPr>
              <wp:cNvGraphicFramePr/>
              <a:graphic xmlns:a="http://schemas.openxmlformats.org/drawingml/2006/main">
                <a:graphicData uri="http://schemas.microsoft.com/office/word/2010/wordprocessingGroup">
                  <wpg:wgp>
                    <wpg:cNvGrpSpPr/>
                    <wpg:grpSpPr>
                      <a:xfrm>
                        <a:off x="0" y="0"/>
                        <a:ext cx="1477840" cy="260181"/>
                        <a:chOff x="0" y="0"/>
                        <a:chExt cx="1477840" cy="260181"/>
                      </a:xfrm>
                    </wpg:grpSpPr>
                    <wps:wsp>
                      <wps:cNvPr id="17" name="Text Box 17"/>
                      <wps:cNvSpPr txBox="1"/>
                      <wps:spPr>
                        <a:xfrm>
                          <a:off x="211015" y="17585"/>
                          <a:ext cx="1266825" cy="242596"/>
                        </a:xfrm>
                        <a:prstGeom prst="rect">
                          <a:avLst/>
                        </a:prstGeom>
                        <a:noFill/>
                        <a:ln w="6350">
                          <a:noFill/>
                        </a:ln>
                      </wps:spPr>
                      <wps:txbx>
                        <w:txbxContent>
                          <w:p w14:paraId="5F5CD152" w14:textId="77777777" w:rsidR="0059797F" w:rsidRPr="00F70DD9" w:rsidRDefault="0059797F" w:rsidP="00F70DD9">
                            <w:pPr>
                              <w:rPr>
                                <w:rFonts w:ascii="Arial" w:hAnsi="Arial" w:cs="Arial"/>
                                <w:b/>
                                <w:bCs/>
                                <w:color w:val="FFFFFF" w:themeColor="background1"/>
                                <w:sz w:val="18"/>
                                <w:szCs w:val="18"/>
                                <w:lang w:val="nl-NL"/>
                              </w:rPr>
                            </w:pPr>
                            <w:r w:rsidRPr="00F70DD9">
                              <w:rPr>
                                <w:rFonts w:ascii="Arial" w:hAnsi="Arial" w:cs="Arial"/>
                                <w:b/>
                                <w:bCs/>
                                <w:color w:val="FFFFFF" w:themeColor="background1"/>
                                <w:sz w:val="18"/>
                                <w:szCs w:val="18"/>
                                <w:lang w:val="nl-NL"/>
                              </w:rPr>
                              <w:t>@BCWBrussels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7"/>
                        <pic:cNvPicPr>
                          <a:picLocks/>
                        </pic:cNvPicPr>
                      </pic:nvPicPr>
                      <pic:blipFill>
                        <a:blip r:embed="rId3">
                          <a:extLst>
                            <a:ext uri="{28A0092B-C50C-407E-A947-70E740481C1C}">
                              <a14:useLocalDpi xmlns:a14="http://schemas.microsoft.com/office/drawing/2010/main" val="0"/>
                            </a:ext>
                          </a:extLst>
                        </a:blip>
                        <a:stretch>
                          <a:fillRect/>
                        </a:stretch>
                      </pic:blipFill>
                      <pic:spPr bwMode="auto">
                        <a:xfrm>
                          <a:off x="0" y="0"/>
                          <a:ext cx="238125" cy="23812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E3AC10" id="Group 2" o:spid="_x0000_s1027" href="https://twitter.com/bcwbrussels" style="position:absolute;margin-left:409.4pt;margin-top:-17.7pt;width:116.35pt;height:20.5pt;z-index:251658246" coordsize="14778,2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" o:button="t">
              <v:shapetype id="_x0000_t202" coordsize="21600,21600" o:spt="202" path="m,l,21600r21600,l21600,xe">
                <v:stroke joinstyle="miter"/>
                <v:path gradientshapeok="t" o:connecttype="rect"/>
              </v:shapetype>
              <v:shape id="Text Box 17" o:spid="_x0000_s1028" type="#_x0000_t202" style="position:absolute;left:2110;top:175;width:1266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5F5CD152" w14:textId="77777777" w:rsidR="0059797F" w:rsidRPr="00F70DD9" w:rsidRDefault="0059797F" w:rsidP="00F70DD9">
                      <w:pPr>
                        <w:rPr>
                          <w:rFonts w:ascii="Arial" w:hAnsi="Arial" w:cs="Arial"/>
                          <w:b/>
                          <w:bCs/>
                          <w:color w:val="FFFFFF" w:themeColor="background1"/>
                          <w:sz w:val="18"/>
                          <w:szCs w:val="18"/>
                          <w:lang w:val="nl-NL"/>
                        </w:rPr>
                      </w:pPr>
                      <w:r w:rsidRPr="00F70DD9">
                        <w:rPr>
                          <w:rFonts w:ascii="Arial" w:hAnsi="Arial" w:cs="Arial"/>
                          <w:b/>
                          <w:bCs/>
                          <w:color w:val="FFFFFF" w:themeColor="background1"/>
                          <w:sz w:val="18"/>
                          <w:szCs w:val="18"/>
                          <w:lang w:val="nl-NL"/>
                        </w:rPr>
                        <w:t>@BCWBrussels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width:238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">
                <v:imagedata r:id="rId4" o:title=""/>
                <o:lock v:ext="edit" aspectratio="f"/>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A8A26" w14:textId="77777777" w:rsidR="0059797F" w:rsidRDefault="0059797F" w:rsidP="00F70DD9">
    <w:pPr>
      <w:pStyle w:val="Footer"/>
      <w:ind w:hanging="1418"/>
    </w:pPr>
    <w:r>
      <w:rPr>
        <w:noProof/>
      </w:rPr>
      <w:drawing>
        <wp:anchor distT="0" distB="0" distL="114300" distR="114300" simplePos="0" relativeHeight="251658241" behindDoc="1" locked="0" layoutInCell="1" allowOverlap="1" wp14:anchorId="4D8B3653" wp14:editId="70AFE25E">
          <wp:simplePos x="0" y="0"/>
          <wp:positionH relativeFrom="column">
            <wp:posOffset>-904875</wp:posOffset>
          </wp:positionH>
          <wp:positionV relativeFrom="paragraph">
            <wp:posOffset>-518160</wp:posOffset>
          </wp:positionV>
          <wp:extent cx="7596007" cy="1015365"/>
          <wp:effectExtent l="0" t="0" r="0" b="635"/>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vite_EU_footer.jpg"/>
                  <pic:cNvPicPr/>
                </pic:nvPicPr>
                <pic:blipFill>
                  <a:blip r:embed="rId1">
                    <a:extLst>
                      <a:ext uri="{28A0092B-C50C-407E-A947-70E740481C1C}">
                        <a14:useLocalDpi xmlns:a14="http://schemas.microsoft.com/office/drawing/2010/main" val="0"/>
                      </a:ext>
                    </a:extLst>
                  </a:blip>
                  <a:stretch>
                    <a:fillRect/>
                  </a:stretch>
                </pic:blipFill>
                <pic:spPr>
                  <a:xfrm>
                    <a:off x="0" y="0"/>
                    <a:ext cx="7596007" cy="1015365"/>
                  </a:xfrm>
                  <a:prstGeom prst="rect">
                    <a:avLst/>
                  </a:prstGeom>
                </pic:spPr>
              </pic:pic>
            </a:graphicData>
          </a:graphic>
          <wp14:sizeRelH relativeFrom="page">
            <wp14:pctWidth>0</wp14:pctWidth>
          </wp14:sizeRelH>
          <wp14:sizeRelV relativeFrom="page">
            <wp14:pctHeight>0</wp14:pctHeight>
          </wp14:sizeRelV>
        </wp:anchor>
      </w:drawing>
    </w:r>
    <w:r w:rsidRPr="00141AD5">
      <w:rPr>
        <w:noProof/>
      </w:rPr>
      <w:drawing>
        <wp:anchor distT="0" distB="0" distL="114300" distR="114300" simplePos="0" relativeHeight="251658243" behindDoc="1" locked="0" layoutInCell="1" allowOverlap="1" wp14:anchorId="268C36A6" wp14:editId="6C193394">
          <wp:simplePos x="0" y="0"/>
          <wp:positionH relativeFrom="column">
            <wp:posOffset>4981575</wp:posOffset>
          </wp:positionH>
          <wp:positionV relativeFrom="paragraph">
            <wp:posOffset>-318770</wp:posOffset>
          </wp:positionV>
          <wp:extent cx="238125" cy="238125"/>
          <wp:effectExtent l="0" t="0" r="3175" b="3175"/>
          <wp:wrapNone/>
          <wp:docPr id="1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1DDC943A" wp14:editId="322F386F">
              <wp:simplePos x="0" y="0"/>
              <wp:positionH relativeFrom="column">
                <wp:posOffset>5219700</wp:posOffset>
              </wp:positionH>
              <wp:positionV relativeFrom="paragraph">
                <wp:posOffset>-346710</wp:posOffset>
              </wp:positionV>
              <wp:extent cx="1266825" cy="381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266825" cy="381000"/>
                      </a:xfrm>
                      <a:prstGeom prst="rect">
                        <a:avLst/>
                      </a:prstGeom>
                      <a:noFill/>
                      <a:ln w="6350">
                        <a:noFill/>
                      </a:ln>
                    </wps:spPr>
                    <wps:txbx>
                      <w:txbxContent>
                        <w:p w14:paraId="04A2B6C9" w14:textId="77777777" w:rsidR="0059797F" w:rsidRPr="00F70DD9" w:rsidRDefault="0059797F">
                          <w:pPr>
                            <w:rPr>
                              <w:rFonts w:ascii="Arial" w:hAnsi="Arial" w:cs="Arial"/>
                              <w:color w:val="FFFFFF" w:themeColor="background1"/>
                              <w:sz w:val="22"/>
                              <w:szCs w:val="22"/>
                              <w:lang w:val="nl-NL"/>
                            </w:rPr>
                          </w:pPr>
                          <w:r w:rsidRPr="00F70DD9">
                            <w:rPr>
                              <w:rFonts w:ascii="Arial" w:hAnsi="Arial" w:cs="Arial"/>
                              <w:color w:val="FFFFFF" w:themeColor="background1"/>
                              <w:sz w:val="22"/>
                              <w:szCs w:val="22"/>
                              <w:lang w:val="nl-NL"/>
                            </w:rPr>
                            <w:t>@BCWBrussels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DC943A" id="_x0000_t202" coordsize="21600,21600" o:spt="202" path="m,l,21600r21600,l21600,xe">
              <v:stroke joinstyle="miter"/>
              <v:path gradientshapeok="t" o:connecttype="rect"/>
            </v:shapetype>
            <v:shape id="Text Box 6" o:spid="_x0000_s1030" type="#_x0000_t202" style="position:absolute;margin-left:411pt;margin-top:-27.3pt;width:99.75pt;height:30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" filled="f" stroked="f" strokeweight=".5pt">
              <v:textbox>
                <w:txbxContent>
                  <w:p w14:paraId="04A2B6C9" w14:textId="77777777" w:rsidR="0059797F" w:rsidRPr="00F70DD9" w:rsidRDefault="0059797F">
                    <w:pPr>
                      <w:rPr>
                        <w:rFonts w:ascii="Arial" w:hAnsi="Arial" w:cs="Arial"/>
                        <w:color w:val="FFFFFF" w:themeColor="background1"/>
                        <w:sz w:val="22"/>
                        <w:szCs w:val="22"/>
                        <w:lang w:val="nl-NL"/>
                      </w:rPr>
                    </w:pPr>
                    <w:r w:rsidRPr="00F70DD9">
                      <w:rPr>
                        <w:rFonts w:ascii="Arial" w:hAnsi="Arial" w:cs="Arial"/>
                        <w:color w:val="FFFFFF" w:themeColor="background1"/>
                        <w:sz w:val="22"/>
                        <w:szCs w:val="22"/>
                        <w:lang w:val="nl-NL"/>
                      </w:rPr>
                      <w:t>@BCWBrussels</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98181" w14:textId="77777777" w:rsidR="0041210F" w:rsidRDefault="0041210F" w:rsidP="00612F12">
      <w:r>
        <w:separator/>
      </w:r>
    </w:p>
  </w:footnote>
  <w:footnote w:type="continuationSeparator" w:id="0">
    <w:p w14:paraId="119C932D" w14:textId="77777777" w:rsidR="0041210F" w:rsidRDefault="0041210F" w:rsidP="00612F12">
      <w:r>
        <w:continuationSeparator/>
      </w:r>
    </w:p>
  </w:footnote>
  <w:footnote w:type="continuationNotice" w:id="1">
    <w:p w14:paraId="6D538A01" w14:textId="77777777" w:rsidR="0041210F" w:rsidRDefault="0041210F"/>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47387" w14:textId="77777777" w:rsidR="0059797F" w:rsidRDefault="0059797F">
    <w:pPr>
      <w:pStyle w:val="Header"/>
    </w:pPr>
    <w:r>
      <w:rPr>
        <w:rFonts w:ascii="Arial" w:hAnsi="Arial" w:cs="Arial"/>
        <w:b/>
        <w:bCs/>
        <w:noProof/>
        <w:color w:val="FF0000"/>
        <w:sz w:val="22"/>
        <w:szCs w:val="22"/>
      </w:rPr>
      <mc:AlternateContent>
        <mc:Choice Requires="wps">
          <w:drawing>
            <wp:anchor distT="0" distB="0" distL="114300" distR="114300" simplePos="0" relativeHeight="251658247" behindDoc="0" locked="0" layoutInCell="1" allowOverlap="1" wp14:anchorId="4282A424" wp14:editId="28DFE0EE">
              <wp:simplePos x="0" y="0"/>
              <wp:positionH relativeFrom="column">
                <wp:posOffset>309631</wp:posOffset>
              </wp:positionH>
              <wp:positionV relativeFrom="paragraph">
                <wp:posOffset>498088</wp:posOffset>
              </wp:positionV>
              <wp:extent cx="5331823" cy="483476"/>
              <wp:effectExtent l="0" t="0" r="0" b="0"/>
              <wp:wrapNone/>
              <wp:docPr id="8" name="Text Box 8"/>
              <wp:cNvGraphicFramePr/>
              <a:graphic xmlns:a="http://schemas.openxmlformats.org/drawingml/2006/main">
                <a:graphicData uri="http://schemas.microsoft.com/office/word/2010/wordprocessingShape">
                  <wps:wsp>
                    <wps:cNvSpPr txBox="1"/>
                    <wps:spPr>
                      <a:xfrm>
                        <a:off x="0" y="0"/>
                        <a:ext cx="5331823" cy="483476"/>
                      </a:xfrm>
                      <a:prstGeom prst="rect">
                        <a:avLst/>
                      </a:prstGeom>
                      <a:noFill/>
                      <a:ln w="6350">
                        <a:noFill/>
                      </a:ln>
                    </wps:spPr>
                    <wps:txbx>
                      <w:txbxContent>
                        <w:p w14:paraId="5894B91D" w14:textId="77777777" w:rsidR="0059797F" w:rsidRPr="000A3E95" w:rsidRDefault="0059797F" w:rsidP="00B05F36">
                          <w:pPr>
                            <w:rPr>
                              <w:rFonts w:ascii="Arial" w:hAnsi="Arial" w:cs="Arial"/>
                              <w:b/>
                              <w:bCs/>
                              <w:color w:val="FFFFFF" w:themeColor="background1"/>
                              <w:sz w:val="32"/>
                              <w:szCs w:val="32"/>
                            </w:rPr>
                          </w:pPr>
                          <w:r>
                            <w:rPr>
                              <w:rFonts w:ascii="Arial" w:hAnsi="Arial" w:cs="Arial"/>
                              <w:b/>
                              <w:bCs/>
                              <w:color w:val="FFFFFF" w:themeColor="background1"/>
                              <w:sz w:val="32"/>
                              <w:szCs w:val="32"/>
                            </w:rPr>
                            <w:t>The European Green Deal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82A424" id="_x0000_t202" coordsize="21600,21600" o:spt="202" path="m,l,21600r21600,l21600,xe">
              <v:stroke joinstyle="miter"/>
              <v:path gradientshapeok="t" o:connecttype="rect"/>
            </v:shapetype>
            <v:shape id="Text Box 8" o:spid="_x0000_s1026" type="#_x0000_t202" style="position:absolute;margin-left:24.4pt;margin-top:39.2pt;width:419.85pt;height:38.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" filled="f" stroked="f" strokeweight=".5pt">
              <v:textbox>
                <w:txbxContent>
                  <w:p w14:paraId="5894B91D" w14:textId="77777777" w:rsidR="0059797F" w:rsidRPr="000A3E95" w:rsidRDefault="0059797F" w:rsidP="00B05F36">
                    <w:pPr>
                      <w:rPr>
                        <w:rFonts w:ascii="Arial" w:hAnsi="Arial" w:cs="Arial"/>
                        <w:b/>
                        <w:bCs/>
                        <w:color w:val="FFFFFF" w:themeColor="background1"/>
                        <w:sz w:val="32"/>
                        <w:szCs w:val="32"/>
                      </w:rPr>
                    </w:pPr>
                    <w:r>
                      <w:rPr>
                        <w:rFonts w:ascii="Arial" w:hAnsi="Arial" w:cs="Arial"/>
                        <w:b/>
                        <w:bCs/>
                        <w:color w:val="FFFFFF" w:themeColor="background1"/>
                        <w:sz w:val="32"/>
                        <w:szCs w:val="32"/>
                      </w:rPr>
                      <w:t>The European Green Deal</w:t>
                    </w:r>
                  </w:p>
                </w:txbxContent>
              </v:textbox>
            </v:shape>
          </w:pict>
        </mc:Fallback>
      </mc:AlternateContent>
    </w:r>
    <w:r>
      <w:rPr>
        <w:rFonts w:ascii="Arial" w:hAnsi="Arial" w:cs="Arial"/>
        <w:b/>
        <w:bCs/>
        <w:noProof/>
        <w:color w:val="FF0000"/>
        <w:sz w:val="22"/>
        <w:szCs w:val="22"/>
      </w:rPr>
      <w:drawing>
        <wp:anchor distT="0" distB="0" distL="114300" distR="114300" simplePos="0" relativeHeight="251658244" behindDoc="1" locked="0" layoutInCell="1" allowOverlap="1" wp14:anchorId="2FC4DADC" wp14:editId="2E0CFFF1">
          <wp:simplePos x="0" y="0"/>
          <wp:positionH relativeFrom="column">
            <wp:posOffset>-901509</wp:posOffset>
          </wp:positionH>
          <wp:positionV relativeFrom="paragraph">
            <wp:posOffset>12941</wp:posOffset>
          </wp:positionV>
          <wp:extent cx="7547955" cy="13616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EUelection-03.png"/>
                  <pic:cNvPicPr/>
                </pic:nvPicPr>
                <pic:blipFill>
                  <a:blip r:embed="rId1">
                    <a:extLst>
                      <a:ext uri="{28A0092B-C50C-407E-A947-70E740481C1C}">
                        <a14:useLocalDpi xmlns:a14="http://schemas.microsoft.com/office/drawing/2010/main" val="0"/>
                      </a:ext>
                    </a:extLst>
                  </a:blip>
                  <a:stretch>
                    <a:fillRect/>
                  </a:stretch>
                </pic:blipFill>
                <pic:spPr>
                  <a:xfrm>
                    <a:off x="0" y="0"/>
                    <a:ext cx="7547955" cy="136168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B1AF8" w14:textId="77777777" w:rsidR="0059797F" w:rsidRDefault="0059797F">
    <w:pPr>
      <w:pStyle w:val="Header"/>
    </w:pPr>
    <w:r>
      <w:rPr>
        <w:rFonts w:ascii="Arial" w:hAnsi="Arial" w:cs="Arial"/>
        <w:b/>
        <w:bCs/>
        <w:noProof/>
        <w:color w:val="FF0000"/>
        <w:sz w:val="22"/>
        <w:szCs w:val="22"/>
      </w:rPr>
      <w:drawing>
        <wp:anchor distT="0" distB="0" distL="114300" distR="114300" simplePos="0" relativeHeight="251658240" behindDoc="1" locked="0" layoutInCell="1" allowOverlap="1" wp14:anchorId="3356504E" wp14:editId="11538E6A">
          <wp:simplePos x="0" y="0"/>
          <wp:positionH relativeFrom="column">
            <wp:posOffset>-914400</wp:posOffset>
          </wp:positionH>
          <wp:positionV relativeFrom="paragraph">
            <wp:posOffset>0</wp:posOffset>
          </wp:positionV>
          <wp:extent cx="7547956" cy="1371290"/>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EUelection-03.png"/>
                  <pic:cNvPicPr/>
                </pic:nvPicPr>
                <pic:blipFill>
                  <a:blip r:embed="rId1">
                    <a:extLst>
                      <a:ext uri="{28A0092B-C50C-407E-A947-70E740481C1C}">
                        <a14:useLocalDpi xmlns:a14="http://schemas.microsoft.com/office/drawing/2010/main" val="0"/>
                      </a:ext>
                    </a:extLst>
                  </a:blip>
                  <a:stretch>
                    <a:fillRect/>
                  </a:stretch>
                </pic:blipFill>
                <pic:spPr>
                  <a:xfrm>
                    <a:off x="0" y="0"/>
                    <a:ext cx="7624990" cy="13852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52908"/>
    <w:multiLevelType w:val="hybridMultilevel"/>
    <w:tmpl w:val="C97A0086"/>
    <w:lvl w:ilvl="0" w:tplc="52B452DC">
      <w:numFmt w:val="bullet"/>
      <w:lvlText w:val="•"/>
      <w:lvlJc w:val="left"/>
      <w:pPr>
        <w:ind w:left="720" w:hanging="720"/>
      </w:pPr>
      <w:rPr>
        <w:rFonts w:ascii="Calibri" w:eastAsia="DengXi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6D13436"/>
    <w:multiLevelType w:val="hybridMultilevel"/>
    <w:tmpl w:val="4E267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4E2E24"/>
    <w:multiLevelType w:val="hybridMultilevel"/>
    <w:tmpl w:val="95E62932"/>
    <w:lvl w:ilvl="0" w:tplc="52B452DC">
      <w:numFmt w:val="bullet"/>
      <w:lvlText w:val="•"/>
      <w:lvlJc w:val="left"/>
      <w:pPr>
        <w:ind w:left="720" w:hanging="720"/>
      </w:pPr>
      <w:rPr>
        <w:rFonts w:ascii="Calibri" w:eastAsia="DengXi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12E80B34"/>
    <w:multiLevelType w:val="hybridMultilevel"/>
    <w:tmpl w:val="0CA472D4"/>
    <w:lvl w:ilvl="0" w:tplc="79646CAC">
      <w:start w:val="1"/>
      <w:numFmt w:val="bullet"/>
      <w:lvlText w:val="-"/>
      <w:lvlJc w:val="left"/>
      <w:pPr>
        <w:ind w:left="-66"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1A5B42"/>
    <w:multiLevelType w:val="hybridMultilevel"/>
    <w:tmpl w:val="74068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684661"/>
    <w:multiLevelType w:val="multilevel"/>
    <w:tmpl w:val="0409001F"/>
    <w:numStyleLink w:val="111111"/>
  </w:abstractNum>
  <w:abstractNum w:abstractNumId="6">
    <w:nsid w:val="1CD434F9"/>
    <w:multiLevelType w:val="multilevel"/>
    <w:tmpl w:val="FBAEE0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2EB3D40"/>
    <w:multiLevelType w:val="multilevel"/>
    <w:tmpl w:val="EE200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31355CB"/>
    <w:multiLevelType w:val="multilevel"/>
    <w:tmpl w:val="EE200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4470379"/>
    <w:multiLevelType w:val="hybridMultilevel"/>
    <w:tmpl w:val="5986E07E"/>
    <w:lvl w:ilvl="0" w:tplc="8D28D91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1674EC"/>
    <w:multiLevelType w:val="multilevel"/>
    <w:tmpl w:val="EE200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B120F3B"/>
    <w:multiLevelType w:val="hybridMultilevel"/>
    <w:tmpl w:val="1E6EAF54"/>
    <w:lvl w:ilvl="0" w:tplc="52B452DC">
      <w:numFmt w:val="bullet"/>
      <w:lvlText w:val="•"/>
      <w:lvlJc w:val="left"/>
      <w:pPr>
        <w:ind w:left="1080" w:hanging="720"/>
      </w:pPr>
      <w:rPr>
        <w:rFonts w:ascii="Calibri" w:eastAsia="DengXi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DCC1F18"/>
    <w:multiLevelType w:val="multilevel"/>
    <w:tmpl w:val="EE200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0CA7288"/>
    <w:multiLevelType w:val="hybridMultilevel"/>
    <w:tmpl w:val="8A24EA46"/>
    <w:lvl w:ilvl="0" w:tplc="79646CAC">
      <w:start w:val="1"/>
      <w:numFmt w:val="bullet"/>
      <w:lvlText w:val="-"/>
      <w:lvlJc w:val="left"/>
      <w:pPr>
        <w:ind w:left="-66" w:hanging="360"/>
      </w:pPr>
      <w:rPr>
        <w:rFonts w:ascii="Arial" w:eastAsiaTheme="minorHAnsi" w:hAnsi="Arial" w:cs="Arial" w:hint="default"/>
      </w:rPr>
    </w:lvl>
    <w:lvl w:ilvl="1" w:tplc="08090003">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4">
    <w:nsid w:val="331B55EE"/>
    <w:multiLevelType w:val="hybridMultilevel"/>
    <w:tmpl w:val="808AA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9D732F"/>
    <w:multiLevelType w:val="hybridMultilevel"/>
    <w:tmpl w:val="3288F4B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3B5E3564"/>
    <w:multiLevelType w:val="hybridMultilevel"/>
    <w:tmpl w:val="17269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2B6E36"/>
    <w:multiLevelType w:val="hybridMultilevel"/>
    <w:tmpl w:val="AB16D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5B03027"/>
    <w:multiLevelType w:val="hybridMultilevel"/>
    <w:tmpl w:val="2188D1CC"/>
    <w:lvl w:ilvl="0" w:tplc="08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47891B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99B0FDE"/>
    <w:multiLevelType w:val="hybridMultilevel"/>
    <w:tmpl w:val="EE200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741E31"/>
    <w:multiLevelType w:val="hybridMultilevel"/>
    <w:tmpl w:val="FB661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DBA1F8E"/>
    <w:multiLevelType w:val="hybridMultilevel"/>
    <w:tmpl w:val="8EE67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9B5B46"/>
    <w:multiLevelType w:val="hybridMultilevel"/>
    <w:tmpl w:val="BFCC65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nsid w:val="542E3020"/>
    <w:multiLevelType w:val="hybridMultilevel"/>
    <w:tmpl w:val="69C643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77A32C5"/>
    <w:multiLevelType w:val="hybridMultilevel"/>
    <w:tmpl w:val="D83E7F86"/>
    <w:lvl w:ilvl="0" w:tplc="6F06B9D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B57A5D"/>
    <w:multiLevelType w:val="hybridMultilevel"/>
    <w:tmpl w:val="248A34B8"/>
    <w:lvl w:ilvl="0" w:tplc="52B452DC">
      <w:numFmt w:val="bullet"/>
      <w:lvlText w:val="•"/>
      <w:lvlJc w:val="left"/>
      <w:pPr>
        <w:ind w:left="720" w:hanging="720"/>
      </w:pPr>
      <w:rPr>
        <w:rFonts w:ascii="Calibri" w:eastAsia="DengXi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nsid w:val="58905164"/>
    <w:multiLevelType w:val="multilevel"/>
    <w:tmpl w:val="EE200146"/>
    <w:styleLink w:val="Style1"/>
    <w:lvl w:ilvl="0">
      <w:start w:val="1"/>
      <w:numFmt w:val="bullet"/>
      <w:lvlText w:val=""/>
      <w:lvlJc w:val="left"/>
      <w:pPr>
        <w:ind w:left="720" w:hanging="360"/>
      </w:pPr>
      <w:rPr>
        <w:rFonts w:ascii="Symbol" w:hAnsi="Symbol" w:hint="default"/>
        <w:color w:val="76CB5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5B82576A"/>
    <w:multiLevelType w:val="multilevel"/>
    <w:tmpl w:val="EE200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2AA57DC"/>
    <w:multiLevelType w:val="multilevel"/>
    <w:tmpl w:val="EE200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9DB489B"/>
    <w:multiLevelType w:val="multilevel"/>
    <w:tmpl w:val="EE200146"/>
    <w:numStyleLink w:val="Style1"/>
  </w:abstractNum>
  <w:abstractNum w:abstractNumId="31">
    <w:nsid w:val="72642D79"/>
    <w:multiLevelType w:val="hybridMultilevel"/>
    <w:tmpl w:val="5ED0DD4E"/>
    <w:lvl w:ilvl="0" w:tplc="7AD6C47E">
      <w:start w:val="1"/>
      <w:numFmt w:val="bullet"/>
      <w:lvlText w:val=""/>
      <w:lvlJc w:val="left"/>
      <w:pPr>
        <w:ind w:left="720" w:hanging="360"/>
      </w:pPr>
      <w:rPr>
        <w:rFonts w:ascii="Wingdings" w:hAnsi="Wingding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2EC0A2A"/>
    <w:multiLevelType w:val="hybridMultilevel"/>
    <w:tmpl w:val="2B62A080"/>
    <w:lvl w:ilvl="0" w:tplc="0809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3">
    <w:nsid w:val="76D80AF1"/>
    <w:multiLevelType w:val="multilevel"/>
    <w:tmpl w:val="0409001F"/>
    <w:styleLink w:val="111111"/>
    <w:lvl w:ilvl="0">
      <w:start w:val="1"/>
      <w:numFmt w:val="decimal"/>
      <w:lvlText w:val="%1."/>
      <w:lvlJc w:val="left"/>
      <w:pPr>
        <w:ind w:left="360" w:hanging="360"/>
      </w:pPr>
      <w:rPr>
        <w:b/>
        <w:color w:val="76CB5C"/>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13"/>
  </w:num>
  <w:num w:numId="3">
    <w:abstractNumId w:val="9"/>
  </w:num>
  <w:num w:numId="4">
    <w:abstractNumId w:val="3"/>
  </w:num>
  <w:num w:numId="5">
    <w:abstractNumId w:val="20"/>
  </w:num>
  <w:num w:numId="6">
    <w:abstractNumId w:val="14"/>
  </w:num>
  <w:num w:numId="7">
    <w:abstractNumId w:val="5"/>
  </w:num>
  <w:num w:numId="8">
    <w:abstractNumId w:val="23"/>
  </w:num>
  <w:num w:numId="9">
    <w:abstractNumId w:val="8"/>
  </w:num>
  <w:num w:numId="10">
    <w:abstractNumId w:val="10"/>
  </w:num>
  <w:num w:numId="11">
    <w:abstractNumId w:val="12"/>
  </w:num>
  <w:num w:numId="12">
    <w:abstractNumId w:val="19"/>
  </w:num>
  <w:num w:numId="13">
    <w:abstractNumId w:val="7"/>
  </w:num>
  <w:num w:numId="14">
    <w:abstractNumId w:val="28"/>
  </w:num>
  <w:num w:numId="15">
    <w:abstractNumId w:val="29"/>
  </w:num>
  <w:num w:numId="16">
    <w:abstractNumId w:val="27"/>
  </w:num>
  <w:num w:numId="17">
    <w:abstractNumId w:val="30"/>
    <w:lvlOverride w:ilvl="0">
      <w:lvl w:ilvl="0">
        <w:start w:val="1"/>
        <w:numFmt w:val="bullet"/>
        <w:lvlText w:val=""/>
        <w:lvlJc w:val="left"/>
        <w:pPr>
          <w:ind w:left="685" w:hanging="360"/>
        </w:pPr>
        <w:rPr>
          <w:rFonts w:ascii="Symbol" w:hAnsi="Symbol" w:hint="default"/>
          <w:color w:val="76CB5C"/>
        </w:rPr>
      </w:lvl>
    </w:lvlOverride>
  </w:num>
  <w:num w:numId="18">
    <w:abstractNumId w:val="6"/>
  </w:num>
  <w:num w:numId="19">
    <w:abstractNumId w:val="33"/>
  </w:num>
  <w:num w:numId="20">
    <w:abstractNumId w:val="16"/>
  </w:num>
  <w:num w:numId="21">
    <w:abstractNumId w:val="24"/>
  </w:num>
  <w:num w:numId="22">
    <w:abstractNumId w:val="21"/>
  </w:num>
  <w:num w:numId="23">
    <w:abstractNumId w:val="32"/>
  </w:num>
  <w:num w:numId="24">
    <w:abstractNumId w:val="15"/>
  </w:num>
  <w:num w:numId="25">
    <w:abstractNumId w:val="31"/>
  </w:num>
  <w:num w:numId="26">
    <w:abstractNumId w:val="0"/>
  </w:num>
  <w:num w:numId="27">
    <w:abstractNumId w:val="2"/>
  </w:num>
  <w:num w:numId="28">
    <w:abstractNumId w:val="26"/>
  </w:num>
  <w:num w:numId="29">
    <w:abstractNumId w:val="11"/>
  </w:num>
  <w:num w:numId="30">
    <w:abstractNumId w:val="18"/>
  </w:num>
  <w:num w:numId="31">
    <w:abstractNumId w:val="22"/>
  </w:num>
  <w:num w:numId="32">
    <w:abstractNumId w:val="4"/>
  </w:num>
  <w:num w:numId="33">
    <w:abstractNumId w:val="1"/>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F70"/>
    <w:rsid w:val="00002057"/>
    <w:rsid w:val="00004558"/>
    <w:rsid w:val="0000746B"/>
    <w:rsid w:val="000220F0"/>
    <w:rsid w:val="0002353D"/>
    <w:rsid w:val="000263CE"/>
    <w:rsid w:val="000278FE"/>
    <w:rsid w:val="000402B4"/>
    <w:rsid w:val="00045616"/>
    <w:rsid w:val="0004651C"/>
    <w:rsid w:val="00046576"/>
    <w:rsid w:val="00053D57"/>
    <w:rsid w:val="00057662"/>
    <w:rsid w:val="00062BB6"/>
    <w:rsid w:val="000650EF"/>
    <w:rsid w:val="0006564E"/>
    <w:rsid w:val="00066EAD"/>
    <w:rsid w:val="00066EBC"/>
    <w:rsid w:val="0009157E"/>
    <w:rsid w:val="000932E8"/>
    <w:rsid w:val="000A1270"/>
    <w:rsid w:val="000A3E95"/>
    <w:rsid w:val="000B36DB"/>
    <w:rsid w:val="000B6F1C"/>
    <w:rsid w:val="000B7B55"/>
    <w:rsid w:val="000D1190"/>
    <w:rsid w:val="000D5DEA"/>
    <w:rsid w:val="000D71E3"/>
    <w:rsid w:val="000D7DFC"/>
    <w:rsid w:val="000E155B"/>
    <w:rsid w:val="000F0656"/>
    <w:rsid w:val="000F5FEE"/>
    <w:rsid w:val="000F72AA"/>
    <w:rsid w:val="000F7BE2"/>
    <w:rsid w:val="00103083"/>
    <w:rsid w:val="00110F33"/>
    <w:rsid w:val="00112169"/>
    <w:rsid w:val="00116BBE"/>
    <w:rsid w:val="00117CE9"/>
    <w:rsid w:val="00122E8E"/>
    <w:rsid w:val="0012670A"/>
    <w:rsid w:val="00126B87"/>
    <w:rsid w:val="00126BE3"/>
    <w:rsid w:val="00127CF1"/>
    <w:rsid w:val="00136159"/>
    <w:rsid w:val="0014062E"/>
    <w:rsid w:val="00141134"/>
    <w:rsid w:val="00146A3E"/>
    <w:rsid w:val="00155E3E"/>
    <w:rsid w:val="00164C7E"/>
    <w:rsid w:val="001666CE"/>
    <w:rsid w:val="00173330"/>
    <w:rsid w:val="00176899"/>
    <w:rsid w:val="00177353"/>
    <w:rsid w:val="00183588"/>
    <w:rsid w:val="0018608B"/>
    <w:rsid w:val="00191D62"/>
    <w:rsid w:val="001A52BE"/>
    <w:rsid w:val="001B0AC2"/>
    <w:rsid w:val="001B27B3"/>
    <w:rsid w:val="001B4144"/>
    <w:rsid w:val="001C18A3"/>
    <w:rsid w:val="001C5641"/>
    <w:rsid w:val="001D352E"/>
    <w:rsid w:val="001E030F"/>
    <w:rsid w:val="001E23A6"/>
    <w:rsid w:val="001E32B5"/>
    <w:rsid w:val="001E68BA"/>
    <w:rsid w:val="001E7F63"/>
    <w:rsid w:val="001F1121"/>
    <w:rsid w:val="001F1417"/>
    <w:rsid w:val="001F30EF"/>
    <w:rsid w:val="00210B1A"/>
    <w:rsid w:val="00217208"/>
    <w:rsid w:val="002217D9"/>
    <w:rsid w:val="00226693"/>
    <w:rsid w:val="00227E63"/>
    <w:rsid w:val="00241D0E"/>
    <w:rsid w:val="002441C0"/>
    <w:rsid w:val="0025470C"/>
    <w:rsid w:val="00254ECF"/>
    <w:rsid w:val="00260C5B"/>
    <w:rsid w:val="00261937"/>
    <w:rsid w:val="002622CF"/>
    <w:rsid w:val="0027053E"/>
    <w:rsid w:val="00271A7B"/>
    <w:rsid w:val="00276684"/>
    <w:rsid w:val="00280246"/>
    <w:rsid w:val="002865B7"/>
    <w:rsid w:val="00294B94"/>
    <w:rsid w:val="00294FAD"/>
    <w:rsid w:val="00295CA7"/>
    <w:rsid w:val="00296B6C"/>
    <w:rsid w:val="00297836"/>
    <w:rsid w:val="002B054D"/>
    <w:rsid w:val="002B4719"/>
    <w:rsid w:val="002C66A9"/>
    <w:rsid w:val="002D37E6"/>
    <w:rsid w:val="002D5B11"/>
    <w:rsid w:val="002D5EA0"/>
    <w:rsid w:val="002E55A1"/>
    <w:rsid w:val="00303194"/>
    <w:rsid w:val="0031790B"/>
    <w:rsid w:val="003200F8"/>
    <w:rsid w:val="00335E78"/>
    <w:rsid w:val="0033653F"/>
    <w:rsid w:val="00343164"/>
    <w:rsid w:val="00347565"/>
    <w:rsid w:val="00357876"/>
    <w:rsid w:val="00362F90"/>
    <w:rsid w:val="00365CF4"/>
    <w:rsid w:val="00377222"/>
    <w:rsid w:val="00385492"/>
    <w:rsid w:val="003865E9"/>
    <w:rsid w:val="00390130"/>
    <w:rsid w:val="00390F86"/>
    <w:rsid w:val="0039277D"/>
    <w:rsid w:val="003957EC"/>
    <w:rsid w:val="003A1BB1"/>
    <w:rsid w:val="003B033E"/>
    <w:rsid w:val="003B239D"/>
    <w:rsid w:val="003B3AD3"/>
    <w:rsid w:val="003B55DF"/>
    <w:rsid w:val="003B5FE3"/>
    <w:rsid w:val="003B6072"/>
    <w:rsid w:val="003C073A"/>
    <w:rsid w:val="003C0F7E"/>
    <w:rsid w:val="003C3716"/>
    <w:rsid w:val="003C7797"/>
    <w:rsid w:val="003D571B"/>
    <w:rsid w:val="003E06B9"/>
    <w:rsid w:val="003E7500"/>
    <w:rsid w:val="003F2B88"/>
    <w:rsid w:val="003F45F8"/>
    <w:rsid w:val="00402154"/>
    <w:rsid w:val="00403F70"/>
    <w:rsid w:val="004062CF"/>
    <w:rsid w:val="004105D4"/>
    <w:rsid w:val="00410956"/>
    <w:rsid w:val="0041210F"/>
    <w:rsid w:val="0041401C"/>
    <w:rsid w:val="0041443C"/>
    <w:rsid w:val="00414676"/>
    <w:rsid w:val="00421DAE"/>
    <w:rsid w:val="00423701"/>
    <w:rsid w:val="00424D5A"/>
    <w:rsid w:val="00427A8A"/>
    <w:rsid w:val="004307A3"/>
    <w:rsid w:val="004338B2"/>
    <w:rsid w:val="00436EBB"/>
    <w:rsid w:val="00444C49"/>
    <w:rsid w:val="00444EBF"/>
    <w:rsid w:val="0044655B"/>
    <w:rsid w:val="004509C9"/>
    <w:rsid w:val="00452E27"/>
    <w:rsid w:val="0045399F"/>
    <w:rsid w:val="0045652A"/>
    <w:rsid w:val="00456E88"/>
    <w:rsid w:val="0046014E"/>
    <w:rsid w:val="00465378"/>
    <w:rsid w:val="00466882"/>
    <w:rsid w:val="004748D1"/>
    <w:rsid w:val="0047490A"/>
    <w:rsid w:val="00475802"/>
    <w:rsid w:val="00477AB8"/>
    <w:rsid w:val="00485146"/>
    <w:rsid w:val="004912AB"/>
    <w:rsid w:val="00494C5C"/>
    <w:rsid w:val="004A059A"/>
    <w:rsid w:val="004A612B"/>
    <w:rsid w:val="004B5CC8"/>
    <w:rsid w:val="004B766C"/>
    <w:rsid w:val="004C4BC7"/>
    <w:rsid w:val="004C753E"/>
    <w:rsid w:val="004D5D95"/>
    <w:rsid w:val="004D7E00"/>
    <w:rsid w:val="004E2EF0"/>
    <w:rsid w:val="004F6AD0"/>
    <w:rsid w:val="005006BE"/>
    <w:rsid w:val="00501194"/>
    <w:rsid w:val="00504514"/>
    <w:rsid w:val="0051130D"/>
    <w:rsid w:val="00517F8E"/>
    <w:rsid w:val="00520321"/>
    <w:rsid w:val="00520B4D"/>
    <w:rsid w:val="00524780"/>
    <w:rsid w:val="00530518"/>
    <w:rsid w:val="0053570B"/>
    <w:rsid w:val="00540E52"/>
    <w:rsid w:val="00542AA5"/>
    <w:rsid w:val="005463B1"/>
    <w:rsid w:val="00552698"/>
    <w:rsid w:val="00557F86"/>
    <w:rsid w:val="005619AA"/>
    <w:rsid w:val="00564700"/>
    <w:rsid w:val="005704DB"/>
    <w:rsid w:val="00572BAD"/>
    <w:rsid w:val="00575A67"/>
    <w:rsid w:val="00576D9A"/>
    <w:rsid w:val="00587732"/>
    <w:rsid w:val="00590935"/>
    <w:rsid w:val="0059410E"/>
    <w:rsid w:val="0059797F"/>
    <w:rsid w:val="005A36F7"/>
    <w:rsid w:val="005B659F"/>
    <w:rsid w:val="005B79BA"/>
    <w:rsid w:val="005C1593"/>
    <w:rsid w:val="005C29B2"/>
    <w:rsid w:val="005C7ABE"/>
    <w:rsid w:val="005C7E55"/>
    <w:rsid w:val="005D32E0"/>
    <w:rsid w:val="005D60C0"/>
    <w:rsid w:val="005E37D5"/>
    <w:rsid w:val="005E3CAB"/>
    <w:rsid w:val="005E4758"/>
    <w:rsid w:val="005F12DB"/>
    <w:rsid w:val="005F6E28"/>
    <w:rsid w:val="005F7B53"/>
    <w:rsid w:val="00607397"/>
    <w:rsid w:val="006104F4"/>
    <w:rsid w:val="0061080F"/>
    <w:rsid w:val="00612F12"/>
    <w:rsid w:val="00617314"/>
    <w:rsid w:val="006178AB"/>
    <w:rsid w:val="00622672"/>
    <w:rsid w:val="00622E71"/>
    <w:rsid w:val="00622F27"/>
    <w:rsid w:val="006240FE"/>
    <w:rsid w:val="0062544B"/>
    <w:rsid w:val="0062575D"/>
    <w:rsid w:val="00627364"/>
    <w:rsid w:val="0063079E"/>
    <w:rsid w:val="00641884"/>
    <w:rsid w:val="006458EB"/>
    <w:rsid w:val="00652B11"/>
    <w:rsid w:val="00652BEF"/>
    <w:rsid w:val="00653D8E"/>
    <w:rsid w:val="006545B0"/>
    <w:rsid w:val="00662EEE"/>
    <w:rsid w:val="00663B8A"/>
    <w:rsid w:val="00672A9A"/>
    <w:rsid w:val="0067537A"/>
    <w:rsid w:val="006820BF"/>
    <w:rsid w:val="00686DBB"/>
    <w:rsid w:val="00691BBA"/>
    <w:rsid w:val="006938D5"/>
    <w:rsid w:val="006941BF"/>
    <w:rsid w:val="00696586"/>
    <w:rsid w:val="006A7BF3"/>
    <w:rsid w:val="006B3A4E"/>
    <w:rsid w:val="006B3F76"/>
    <w:rsid w:val="006C1A92"/>
    <w:rsid w:val="006C2821"/>
    <w:rsid w:val="006C3A2D"/>
    <w:rsid w:val="006C5B91"/>
    <w:rsid w:val="006C62FC"/>
    <w:rsid w:val="006C7C15"/>
    <w:rsid w:val="006D1F76"/>
    <w:rsid w:val="006D4507"/>
    <w:rsid w:val="006E65E1"/>
    <w:rsid w:val="006F5F59"/>
    <w:rsid w:val="0070211E"/>
    <w:rsid w:val="00702CAC"/>
    <w:rsid w:val="00704541"/>
    <w:rsid w:val="00713B45"/>
    <w:rsid w:val="00723279"/>
    <w:rsid w:val="00723D88"/>
    <w:rsid w:val="00726C08"/>
    <w:rsid w:val="00731A2F"/>
    <w:rsid w:val="00732980"/>
    <w:rsid w:val="007330CF"/>
    <w:rsid w:val="0073364B"/>
    <w:rsid w:val="007339F2"/>
    <w:rsid w:val="00734B5F"/>
    <w:rsid w:val="00734EA0"/>
    <w:rsid w:val="007356B7"/>
    <w:rsid w:val="0074004C"/>
    <w:rsid w:val="0074055D"/>
    <w:rsid w:val="007407D8"/>
    <w:rsid w:val="00740A45"/>
    <w:rsid w:val="00747AF4"/>
    <w:rsid w:val="007500C7"/>
    <w:rsid w:val="00751063"/>
    <w:rsid w:val="00754F94"/>
    <w:rsid w:val="00756DA4"/>
    <w:rsid w:val="00763BC8"/>
    <w:rsid w:val="00766F32"/>
    <w:rsid w:val="0077060B"/>
    <w:rsid w:val="00774EEB"/>
    <w:rsid w:val="007763C0"/>
    <w:rsid w:val="00781DFF"/>
    <w:rsid w:val="00782B1E"/>
    <w:rsid w:val="00782BDC"/>
    <w:rsid w:val="00783AFC"/>
    <w:rsid w:val="00785C91"/>
    <w:rsid w:val="00790870"/>
    <w:rsid w:val="00790B31"/>
    <w:rsid w:val="00792FCD"/>
    <w:rsid w:val="0079305B"/>
    <w:rsid w:val="007A19F4"/>
    <w:rsid w:val="007B03F9"/>
    <w:rsid w:val="007B458B"/>
    <w:rsid w:val="007B4858"/>
    <w:rsid w:val="007B5DD8"/>
    <w:rsid w:val="007B6761"/>
    <w:rsid w:val="007C20AD"/>
    <w:rsid w:val="007C25A1"/>
    <w:rsid w:val="007D01AD"/>
    <w:rsid w:val="007D211C"/>
    <w:rsid w:val="007D479E"/>
    <w:rsid w:val="007E08ED"/>
    <w:rsid w:val="007F18B4"/>
    <w:rsid w:val="007F417D"/>
    <w:rsid w:val="007F5AB8"/>
    <w:rsid w:val="007F7495"/>
    <w:rsid w:val="00802A46"/>
    <w:rsid w:val="00805FAE"/>
    <w:rsid w:val="00810C63"/>
    <w:rsid w:val="00813C28"/>
    <w:rsid w:val="0081523E"/>
    <w:rsid w:val="00815761"/>
    <w:rsid w:val="00816810"/>
    <w:rsid w:val="00817312"/>
    <w:rsid w:val="00821F5B"/>
    <w:rsid w:val="00824218"/>
    <w:rsid w:val="0082777B"/>
    <w:rsid w:val="00832E93"/>
    <w:rsid w:val="00834DF7"/>
    <w:rsid w:val="0083602B"/>
    <w:rsid w:val="00836959"/>
    <w:rsid w:val="008417B1"/>
    <w:rsid w:val="00844DD2"/>
    <w:rsid w:val="00851767"/>
    <w:rsid w:val="008552E3"/>
    <w:rsid w:val="00861C29"/>
    <w:rsid w:val="00864D17"/>
    <w:rsid w:val="00874829"/>
    <w:rsid w:val="00876E7F"/>
    <w:rsid w:val="00884E79"/>
    <w:rsid w:val="00885888"/>
    <w:rsid w:val="008870CD"/>
    <w:rsid w:val="00892296"/>
    <w:rsid w:val="008934E3"/>
    <w:rsid w:val="008961FF"/>
    <w:rsid w:val="008A003A"/>
    <w:rsid w:val="008A307B"/>
    <w:rsid w:val="008B31ED"/>
    <w:rsid w:val="008B4CF9"/>
    <w:rsid w:val="008C037E"/>
    <w:rsid w:val="008C1F51"/>
    <w:rsid w:val="008C4B09"/>
    <w:rsid w:val="008D376A"/>
    <w:rsid w:val="008D3DD1"/>
    <w:rsid w:val="008D7ABD"/>
    <w:rsid w:val="008E614F"/>
    <w:rsid w:val="008E7D24"/>
    <w:rsid w:val="008F1952"/>
    <w:rsid w:val="008F2B70"/>
    <w:rsid w:val="00902851"/>
    <w:rsid w:val="009265F4"/>
    <w:rsid w:val="00926A8F"/>
    <w:rsid w:val="00933B8B"/>
    <w:rsid w:val="009403E9"/>
    <w:rsid w:val="009557C0"/>
    <w:rsid w:val="00956315"/>
    <w:rsid w:val="0096173C"/>
    <w:rsid w:val="00964F19"/>
    <w:rsid w:val="0097169D"/>
    <w:rsid w:val="00976AE1"/>
    <w:rsid w:val="00976DEF"/>
    <w:rsid w:val="00980B08"/>
    <w:rsid w:val="00982BC7"/>
    <w:rsid w:val="009A4860"/>
    <w:rsid w:val="009A6A90"/>
    <w:rsid w:val="009B6172"/>
    <w:rsid w:val="009C1435"/>
    <w:rsid w:val="009C1B8A"/>
    <w:rsid w:val="009C2034"/>
    <w:rsid w:val="009C3132"/>
    <w:rsid w:val="009C394D"/>
    <w:rsid w:val="009C4199"/>
    <w:rsid w:val="009D15C5"/>
    <w:rsid w:val="009D2DAD"/>
    <w:rsid w:val="009D2FA6"/>
    <w:rsid w:val="009D4180"/>
    <w:rsid w:val="009E2F21"/>
    <w:rsid w:val="009E6067"/>
    <w:rsid w:val="009E6C1B"/>
    <w:rsid w:val="009F07A3"/>
    <w:rsid w:val="009F44DF"/>
    <w:rsid w:val="009F49EF"/>
    <w:rsid w:val="00A040BA"/>
    <w:rsid w:val="00A04109"/>
    <w:rsid w:val="00A10291"/>
    <w:rsid w:val="00A16B16"/>
    <w:rsid w:val="00A204D5"/>
    <w:rsid w:val="00A2092A"/>
    <w:rsid w:val="00A20AC3"/>
    <w:rsid w:val="00A20BD7"/>
    <w:rsid w:val="00A23B33"/>
    <w:rsid w:val="00A250FF"/>
    <w:rsid w:val="00A2569D"/>
    <w:rsid w:val="00A264FE"/>
    <w:rsid w:val="00A26728"/>
    <w:rsid w:val="00A27591"/>
    <w:rsid w:val="00A278D9"/>
    <w:rsid w:val="00A3799E"/>
    <w:rsid w:val="00A401FC"/>
    <w:rsid w:val="00A40C70"/>
    <w:rsid w:val="00A44649"/>
    <w:rsid w:val="00A447E3"/>
    <w:rsid w:val="00A52CA6"/>
    <w:rsid w:val="00A562B3"/>
    <w:rsid w:val="00A5740C"/>
    <w:rsid w:val="00A61999"/>
    <w:rsid w:val="00A6367B"/>
    <w:rsid w:val="00A65B8D"/>
    <w:rsid w:val="00A756BB"/>
    <w:rsid w:val="00A82177"/>
    <w:rsid w:val="00A836AC"/>
    <w:rsid w:val="00A86C3B"/>
    <w:rsid w:val="00A942FE"/>
    <w:rsid w:val="00A97E3F"/>
    <w:rsid w:val="00AB45B7"/>
    <w:rsid w:val="00AB6F93"/>
    <w:rsid w:val="00AC2256"/>
    <w:rsid w:val="00AC25A0"/>
    <w:rsid w:val="00AC3F60"/>
    <w:rsid w:val="00AC7686"/>
    <w:rsid w:val="00AD0EBD"/>
    <w:rsid w:val="00AD360E"/>
    <w:rsid w:val="00AD3DCB"/>
    <w:rsid w:val="00AD43AA"/>
    <w:rsid w:val="00AE2AFE"/>
    <w:rsid w:val="00AE3D1A"/>
    <w:rsid w:val="00AE43A1"/>
    <w:rsid w:val="00AF1BEF"/>
    <w:rsid w:val="00AF6AFF"/>
    <w:rsid w:val="00B0423C"/>
    <w:rsid w:val="00B05F36"/>
    <w:rsid w:val="00B15E39"/>
    <w:rsid w:val="00B202BA"/>
    <w:rsid w:val="00B20AC5"/>
    <w:rsid w:val="00B3222C"/>
    <w:rsid w:val="00B402C5"/>
    <w:rsid w:val="00B45272"/>
    <w:rsid w:val="00B46C76"/>
    <w:rsid w:val="00B50D3A"/>
    <w:rsid w:val="00B5358F"/>
    <w:rsid w:val="00B542D2"/>
    <w:rsid w:val="00B555DF"/>
    <w:rsid w:val="00B562E3"/>
    <w:rsid w:val="00B5674C"/>
    <w:rsid w:val="00B57FA5"/>
    <w:rsid w:val="00B6002D"/>
    <w:rsid w:val="00B617A9"/>
    <w:rsid w:val="00B61954"/>
    <w:rsid w:val="00B61FC4"/>
    <w:rsid w:val="00B630AC"/>
    <w:rsid w:val="00B66EE5"/>
    <w:rsid w:val="00B66F1D"/>
    <w:rsid w:val="00B76C32"/>
    <w:rsid w:val="00B800E4"/>
    <w:rsid w:val="00B933B0"/>
    <w:rsid w:val="00B95F5E"/>
    <w:rsid w:val="00B96091"/>
    <w:rsid w:val="00BA1318"/>
    <w:rsid w:val="00BA23D9"/>
    <w:rsid w:val="00BA44C6"/>
    <w:rsid w:val="00BB239E"/>
    <w:rsid w:val="00BB3EAD"/>
    <w:rsid w:val="00BB6A12"/>
    <w:rsid w:val="00BC0B0D"/>
    <w:rsid w:val="00BC26FD"/>
    <w:rsid w:val="00BC6445"/>
    <w:rsid w:val="00BC750C"/>
    <w:rsid w:val="00BC7E01"/>
    <w:rsid w:val="00BD0D9A"/>
    <w:rsid w:val="00BE3A0F"/>
    <w:rsid w:val="00BE4189"/>
    <w:rsid w:val="00BE711D"/>
    <w:rsid w:val="00BF06BD"/>
    <w:rsid w:val="00BF3395"/>
    <w:rsid w:val="00C044BB"/>
    <w:rsid w:val="00C15038"/>
    <w:rsid w:val="00C15212"/>
    <w:rsid w:val="00C21833"/>
    <w:rsid w:val="00C21A8F"/>
    <w:rsid w:val="00C27416"/>
    <w:rsid w:val="00C36A7D"/>
    <w:rsid w:val="00C47E8F"/>
    <w:rsid w:val="00C5278A"/>
    <w:rsid w:val="00C530E2"/>
    <w:rsid w:val="00C53325"/>
    <w:rsid w:val="00C53B33"/>
    <w:rsid w:val="00C544F8"/>
    <w:rsid w:val="00C54E56"/>
    <w:rsid w:val="00C56CCD"/>
    <w:rsid w:val="00C65EE8"/>
    <w:rsid w:val="00C7020D"/>
    <w:rsid w:val="00C70CD4"/>
    <w:rsid w:val="00C7440C"/>
    <w:rsid w:val="00C779B0"/>
    <w:rsid w:val="00C83224"/>
    <w:rsid w:val="00C92F23"/>
    <w:rsid w:val="00C955B4"/>
    <w:rsid w:val="00CA15E5"/>
    <w:rsid w:val="00CA504F"/>
    <w:rsid w:val="00CB1B18"/>
    <w:rsid w:val="00CB1F36"/>
    <w:rsid w:val="00CB68E5"/>
    <w:rsid w:val="00CD0084"/>
    <w:rsid w:val="00CD4F8F"/>
    <w:rsid w:val="00CE406F"/>
    <w:rsid w:val="00CF483C"/>
    <w:rsid w:val="00CF7CA8"/>
    <w:rsid w:val="00D02BA2"/>
    <w:rsid w:val="00D061DE"/>
    <w:rsid w:val="00D0753B"/>
    <w:rsid w:val="00D0793C"/>
    <w:rsid w:val="00D12235"/>
    <w:rsid w:val="00D151BD"/>
    <w:rsid w:val="00D17F12"/>
    <w:rsid w:val="00D22DCE"/>
    <w:rsid w:val="00D24123"/>
    <w:rsid w:val="00D270AC"/>
    <w:rsid w:val="00D32E53"/>
    <w:rsid w:val="00D3314D"/>
    <w:rsid w:val="00D339B1"/>
    <w:rsid w:val="00D35511"/>
    <w:rsid w:val="00D40530"/>
    <w:rsid w:val="00D431AF"/>
    <w:rsid w:val="00D438EC"/>
    <w:rsid w:val="00D5256F"/>
    <w:rsid w:val="00D64B42"/>
    <w:rsid w:val="00D710C8"/>
    <w:rsid w:val="00D739FE"/>
    <w:rsid w:val="00D74085"/>
    <w:rsid w:val="00D76A48"/>
    <w:rsid w:val="00D8291F"/>
    <w:rsid w:val="00D93297"/>
    <w:rsid w:val="00D9345B"/>
    <w:rsid w:val="00DA2EE4"/>
    <w:rsid w:val="00DA3789"/>
    <w:rsid w:val="00DC1A3B"/>
    <w:rsid w:val="00DC2E28"/>
    <w:rsid w:val="00DC74E2"/>
    <w:rsid w:val="00DD0534"/>
    <w:rsid w:val="00DD29FB"/>
    <w:rsid w:val="00DD327C"/>
    <w:rsid w:val="00DD6114"/>
    <w:rsid w:val="00DE0AC6"/>
    <w:rsid w:val="00DE382E"/>
    <w:rsid w:val="00DE5DB9"/>
    <w:rsid w:val="00DF730C"/>
    <w:rsid w:val="00DF7F72"/>
    <w:rsid w:val="00E05C59"/>
    <w:rsid w:val="00E06290"/>
    <w:rsid w:val="00E0701F"/>
    <w:rsid w:val="00E127DC"/>
    <w:rsid w:val="00E140D4"/>
    <w:rsid w:val="00E1547A"/>
    <w:rsid w:val="00E17D6C"/>
    <w:rsid w:val="00E22F7B"/>
    <w:rsid w:val="00E22FE7"/>
    <w:rsid w:val="00E30585"/>
    <w:rsid w:val="00E31434"/>
    <w:rsid w:val="00E32B5C"/>
    <w:rsid w:val="00E41076"/>
    <w:rsid w:val="00E500CF"/>
    <w:rsid w:val="00E51350"/>
    <w:rsid w:val="00E5187C"/>
    <w:rsid w:val="00E54207"/>
    <w:rsid w:val="00E55B12"/>
    <w:rsid w:val="00E56435"/>
    <w:rsid w:val="00E60180"/>
    <w:rsid w:val="00E6084F"/>
    <w:rsid w:val="00E60D9D"/>
    <w:rsid w:val="00E62F77"/>
    <w:rsid w:val="00E64AAE"/>
    <w:rsid w:val="00E6711C"/>
    <w:rsid w:val="00E679CA"/>
    <w:rsid w:val="00E722AC"/>
    <w:rsid w:val="00E72CAC"/>
    <w:rsid w:val="00E85572"/>
    <w:rsid w:val="00E87D86"/>
    <w:rsid w:val="00E93423"/>
    <w:rsid w:val="00EE2159"/>
    <w:rsid w:val="00EE3797"/>
    <w:rsid w:val="00EE4A45"/>
    <w:rsid w:val="00EF599F"/>
    <w:rsid w:val="00EF6C04"/>
    <w:rsid w:val="00F041F8"/>
    <w:rsid w:val="00F06D8E"/>
    <w:rsid w:val="00F07342"/>
    <w:rsid w:val="00F0763A"/>
    <w:rsid w:val="00F170EA"/>
    <w:rsid w:val="00F21152"/>
    <w:rsid w:val="00F34757"/>
    <w:rsid w:val="00F3722E"/>
    <w:rsid w:val="00F4251C"/>
    <w:rsid w:val="00F51A88"/>
    <w:rsid w:val="00F52EA6"/>
    <w:rsid w:val="00F53038"/>
    <w:rsid w:val="00F56E17"/>
    <w:rsid w:val="00F570DC"/>
    <w:rsid w:val="00F65D30"/>
    <w:rsid w:val="00F66069"/>
    <w:rsid w:val="00F70DD9"/>
    <w:rsid w:val="00F730C7"/>
    <w:rsid w:val="00F90FC3"/>
    <w:rsid w:val="00F92F35"/>
    <w:rsid w:val="00F95DB1"/>
    <w:rsid w:val="00FA1ED8"/>
    <w:rsid w:val="00FA2748"/>
    <w:rsid w:val="00FB00B0"/>
    <w:rsid w:val="00FB058C"/>
    <w:rsid w:val="00FB2216"/>
    <w:rsid w:val="00FB6F2A"/>
    <w:rsid w:val="00FC2BC3"/>
    <w:rsid w:val="00FC6E47"/>
    <w:rsid w:val="00FC7EDD"/>
    <w:rsid w:val="00FD38B1"/>
    <w:rsid w:val="00FD5973"/>
    <w:rsid w:val="00FE7F0C"/>
    <w:rsid w:val="00FF6025"/>
    <w:rsid w:val="00FF7A7C"/>
    <w:rsid w:val="04F5A8C4"/>
    <w:rsid w:val="05329007"/>
    <w:rsid w:val="0627BC99"/>
    <w:rsid w:val="0959AD4E"/>
    <w:rsid w:val="0A026EDA"/>
    <w:rsid w:val="0B3C07D9"/>
    <w:rsid w:val="0B730928"/>
    <w:rsid w:val="0BAE1851"/>
    <w:rsid w:val="0D0484E2"/>
    <w:rsid w:val="0E1ABF2C"/>
    <w:rsid w:val="10A5B838"/>
    <w:rsid w:val="10CD0E86"/>
    <w:rsid w:val="10E6DB51"/>
    <w:rsid w:val="1200F9D6"/>
    <w:rsid w:val="1277D0A6"/>
    <w:rsid w:val="135186AB"/>
    <w:rsid w:val="13EEDB0E"/>
    <w:rsid w:val="14FA8BDB"/>
    <w:rsid w:val="1589CF74"/>
    <w:rsid w:val="15FA8F19"/>
    <w:rsid w:val="165ECE0D"/>
    <w:rsid w:val="16887190"/>
    <w:rsid w:val="171FFA04"/>
    <w:rsid w:val="17B3965C"/>
    <w:rsid w:val="1ACA6676"/>
    <w:rsid w:val="1ACC319A"/>
    <w:rsid w:val="1AFB7632"/>
    <w:rsid w:val="1B0FD5D9"/>
    <w:rsid w:val="1B4EC4AE"/>
    <w:rsid w:val="1C9A0D37"/>
    <w:rsid w:val="1E2DCF0C"/>
    <w:rsid w:val="1F116406"/>
    <w:rsid w:val="1F9ECADF"/>
    <w:rsid w:val="1FB450E0"/>
    <w:rsid w:val="2360D034"/>
    <w:rsid w:val="23BA4C49"/>
    <w:rsid w:val="23CF9025"/>
    <w:rsid w:val="2484388C"/>
    <w:rsid w:val="29A540A8"/>
    <w:rsid w:val="29CA9A3F"/>
    <w:rsid w:val="2B4BE17D"/>
    <w:rsid w:val="2BF7C796"/>
    <w:rsid w:val="2CE3F338"/>
    <w:rsid w:val="2DE4301E"/>
    <w:rsid w:val="2F076C7F"/>
    <w:rsid w:val="3094D342"/>
    <w:rsid w:val="3255B23C"/>
    <w:rsid w:val="330137B2"/>
    <w:rsid w:val="34A78337"/>
    <w:rsid w:val="34B156A7"/>
    <w:rsid w:val="34BE34E5"/>
    <w:rsid w:val="34D0F03E"/>
    <w:rsid w:val="3731C666"/>
    <w:rsid w:val="37F8E28D"/>
    <w:rsid w:val="3839C17F"/>
    <w:rsid w:val="3D962B09"/>
    <w:rsid w:val="3E138D58"/>
    <w:rsid w:val="3EA8BCA8"/>
    <w:rsid w:val="4108A6A7"/>
    <w:rsid w:val="416FB1EE"/>
    <w:rsid w:val="41F387A6"/>
    <w:rsid w:val="435093C9"/>
    <w:rsid w:val="43C0012E"/>
    <w:rsid w:val="48A87ECF"/>
    <w:rsid w:val="48F0BBF0"/>
    <w:rsid w:val="49CAC843"/>
    <w:rsid w:val="4B6A2479"/>
    <w:rsid w:val="4F73DBCE"/>
    <w:rsid w:val="50AEACF2"/>
    <w:rsid w:val="50EF8094"/>
    <w:rsid w:val="52114671"/>
    <w:rsid w:val="5416101B"/>
    <w:rsid w:val="54749C48"/>
    <w:rsid w:val="548466A9"/>
    <w:rsid w:val="599CAB9A"/>
    <w:rsid w:val="5AA0198E"/>
    <w:rsid w:val="5BDC46BF"/>
    <w:rsid w:val="5E2D6AE2"/>
    <w:rsid w:val="5F8F394C"/>
    <w:rsid w:val="5FA451CD"/>
    <w:rsid w:val="60BCE5F0"/>
    <w:rsid w:val="6128509E"/>
    <w:rsid w:val="66EFBBA5"/>
    <w:rsid w:val="6976B846"/>
    <w:rsid w:val="698FC836"/>
    <w:rsid w:val="6A0E3880"/>
    <w:rsid w:val="6D293D99"/>
    <w:rsid w:val="7082744D"/>
    <w:rsid w:val="716A9D4F"/>
    <w:rsid w:val="7332E542"/>
    <w:rsid w:val="73CD1F6A"/>
    <w:rsid w:val="747E7CA0"/>
    <w:rsid w:val="772E529C"/>
    <w:rsid w:val="78637933"/>
    <w:rsid w:val="795D299C"/>
    <w:rsid w:val="7C2FD38B"/>
    <w:rsid w:val="7E6D7CEA"/>
    <w:rsid w:val="7EDA7E4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195D3"/>
  <w15:chartTrackingRefBased/>
  <w15:docId w15:val="{57DE7625-7F8D-4213-BDAD-64C17C9FE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F70"/>
    <w:pPr>
      <w:spacing w:after="0" w:line="240" w:lineRule="auto"/>
    </w:pPr>
    <w:rPr>
      <w:rFonts w:ascii="Times New Roman" w:hAnsi="Times New Roman" w:cs="Times New Roman"/>
      <w:sz w:val="24"/>
      <w:szCs w:val="24"/>
      <w:lang w:eastAsia="en-GB"/>
    </w:rPr>
  </w:style>
  <w:style w:type="paragraph" w:styleId="Heading3">
    <w:name w:val="heading 3"/>
    <w:basedOn w:val="Normal"/>
    <w:next w:val="Normal"/>
    <w:link w:val="Heading3Char"/>
    <w:uiPriority w:val="9"/>
    <w:unhideWhenUsed/>
    <w:qFormat/>
    <w:rsid w:val="00520B4D"/>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3F70"/>
    <w:rPr>
      <w:color w:val="0563C1"/>
      <w:u w:val="single"/>
    </w:rPr>
  </w:style>
  <w:style w:type="paragraph" w:styleId="ListParagraph">
    <w:name w:val="List Paragraph"/>
    <w:aliases w:val="Bullets"/>
    <w:basedOn w:val="Normal"/>
    <w:uiPriority w:val="34"/>
    <w:qFormat/>
    <w:rsid w:val="009E2F21"/>
    <w:pPr>
      <w:ind w:left="720"/>
      <w:contextualSpacing/>
    </w:pPr>
  </w:style>
  <w:style w:type="paragraph" w:customStyle="1" w:styleId="Default">
    <w:name w:val="Default"/>
    <w:rsid w:val="0081523E"/>
    <w:pPr>
      <w:autoSpaceDE w:val="0"/>
      <w:autoSpaceDN w:val="0"/>
      <w:adjustRightInd w:val="0"/>
      <w:spacing w:after="0" w:line="240" w:lineRule="auto"/>
    </w:pPr>
    <w:rPr>
      <w:rFonts w:ascii="Segoe UI" w:hAnsi="Segoe UI" w:cs="Segoe UI"/>
      <w:color w:val="000000"/>
      <w:sz w:val="24"/>
      <w:szCs w:val="24"/>
    </w:rPr>
  </w:style>
  <w:style w:type="paragraph" w:styleId="Header">
    <w:name w:val="header"/>
    <w:basedOn w:val="Normal"/>
    <w:link w:val="HeaderChar"/>
    <w:uiPriority w:val="99"/>
    <w:unhideWhenUsed/>
    <w:rsid w:val="00612F12"/>
    <w:pPr>
      <w:tabs>
        <w:tab w:val="center" w:pos="4680"/>
        <w:tab w:val="right" w:pos="9360"/>
      </w:tabs>
    </w:pPr>
  </w:style>
  <w:style w:type="character" w:customStyle="1" w:styleId="HeaderChar">
    <w:name w:val="Header Char"/>
    <w:basedOn w:val="DefaultParagraphFont"/>
    <w:link w:val="Header"/>
    <w:uiPriority w:val="99"/>
    <w:rsid w:val="00612F12"/>
    <w:rPr>
      <w:rFonts w:ascii="Times New Roman" w:hAnsi="Times New Roman" w:cs="Times New Roman"/>
      <w:sz w:val="24"/>
      <w:szCs w:val="24"/>
      <w:lang w:eastAsia="en-GB"/>
    </w:rPr>
  </w:style>
  <w:style w:type="paragraph" w:styleId="Footer">
    <w:name w:val="footer"/>
    <w:basedOn w:val="Normal"/>
    <w:link w:val="FooterChar"/>
    <w:uiPriority w:val="99"/>
    <w:unhideWhenUsed/>
    <w:rsid w:val="00612F12"/>
    <w:pPr>
      <w:tabs>
        <w:tab w:val="center" w:pos="4680"/>
        <w:tab w:val="right" w:pos="9360"/>
      </w:tabs>
    </w:pPr>
  </w:style>
  <w:style w:type="character" w:customStyle="1" w:styleId="FooterChar">
    <w:name w:val="Footer Char"/>
    <w:basedOn w:val="DefaultParagraphFont"/>
    <w:link w:val="Footer"/>
    <w:uiPriority w:val="99"/>
    <w:rsid w:val="00612F12"/>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12F12"/>
    <w:rPr>
      <w:sz w:val="18"/>
      <w:szCs w:val="18"/>
    </w:rPr>
  </w:style>
  <w:style w:type="character" w:customStyle="1" w:styleId="BalloonTextChar">
    <w:name w:val="Balloon Text Char"/>
    <w:basedOn w:val="DefaultParagraphFont"/>
    <w:link w:val="BalloonText"/>
    <w:uiPriority w:val="99"/>
    <w:semiHidden/>
    <w:rsid w:val="00612F12"/>
    <w:rPr>
      <w:rFonts w:ascii="Times New Roman" w:hAnsi="Times New Roman" w:cs="Times New Roman"/>
      <w:sz w:val="18"/>
      <w:szCs w:val="18"/>
      <w:lang w:eastAsia="en-GB"/>
    </w:rPr>
  </w:style>
  <w:style w:type="table" w:styleId="TableGrid">
    <w:name w:val="Table Grid"/>
    <w:basedOn w:val="TableNormal"/>
    <w:uiPriority w:val="39"/>
    <w:rsid w:val="008E6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AC7686"/>
    <w:pPr>
      <w:numPr>
        <w:numId w:val="16"/>
      </w:numPr>
    </w:pPr>
  </w:style>
  <w:style w:type="numbering" w:styleId="111111">
    <w:name w:val="Outline List 2"/>
    <w:basedOn w:val="NoList"/>
    <w:uiPriority w:val="99"/>
    <w:semiHidden/>
    <w:unhideWhenUsed/>
    <w:rsid w:val="00CF7CA8"/>
    <w:pPr>
      <w:numPr>
        <w:numId w:val="19"/>
      </w:numPr>
    </w:pPr>
  </w:style>
  <w:style w:type="character" w:customStyle="1" w:styleId="UnresolvedMention1">
    <w:name w:val="Unresolved Mention1"/>
    <w:basedOn w:val="DefaultParagraphFont"/>
    <w:uiPriority w:val="99"/>
    <w:semiHidden/>
    <w:unhideWhenUsed/>
    <w:rsid w:val="00176899"/>
    <w:rPr>
      <w:color w:val="808080"/>
      <w:shd w:val="clear" w:color="auto" w:fill="E6E6E6"/>
    </w:rPr>
  </w:style>
  <w:style w:type="character" w:customStyle="1" w:styleId="Heading3Char">
    <w:name w:val="Heading 3 Char"/>
    <w:basedOn w:val="DefaultParagraphFont"/>
    <w:link w:val="Heading3"/>
    <w:uiPriority w:val="9"/>
    <w:rsid w:val="00520B4D"/>
    <w:rPr>
      <w:rFonts w:asciiTheme="majorHAnsi" w:eastAsiaTheme="majorEastAsia" w:hAnsiTheme="majorHAnsi" w:cstheme="majorBidi"/>
      <w:color w:val="1F4D78" w:themeColor="accent1" w:themeShade="7F"/>
      <w:sz w:val="24"/>
      <w:szCs w:val="24"/>
      <w:lang w:eastAsia="en-GB"/>
    </w:rPr>
  </w:style>
  <w:style w:type="character" w:styleId="CommentReference">
    <w:name w:val="annotation reference"/>
    <w:basedOn w:val="DefaultParagraphFont"/>
    <w:uiPriority w:val="99"/>
    <w:semiHidden/>
    <w:unhideWhenUsed/>
    <w:rsid w:val="00F95DB1"/>
    <w:rPr>
      <w:sz w:val="16"/>
      <w:szCs w:val="16"/>
    </w:rPr>
  </w:style>
  <w:style w:type="paragraph" w:styleId="CommentText">
    <w:name w:val="annotation text"/>
    <w:basedOn w:val="Normal"/>
    <w:link w:val="CommentTextChar"/>
    <w:uiPriority w:val="99"/>
    <w:semiHidden/>
    <w:unhideWhenUsed/>
    <w:rsid w:val="00F95DB1"/>
    <w:rPr>
      <w:sz w:val="20"/>
      <w:szCs w:val="20"/>
    </w:rPr>
  </w:style>
  <w:style w:type="character" w:customStyle="1" w:styleId="CommentTextChar">
    <w:name w:val="Comment Text Char"/>
    <w:basedOn w:val="DefaultParagraphFont"/>
    <w:link w:val="CommentText"/>
    <w:uiPriority w:val="99"/>
    <w:semiHidden/>
    <w:rsid w:val="00F95DB1"/>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95DB1"/>
    <w:rPr>
      <w:b/>
      <w:bCs/>
    </w:rPr>
  </w:style>
  <w:style w:type="character" w:customStyle="1" w:styleId="CommentSubjectChar">
    <w:name w:val="Comment Subject Char"/>
    <w:basedOn w:val="CommentTextChar"/>
    <w:link w:val="CommentSubject"/>
    <w:uiPriority w:val="99"/>
    <w:semiHidden/>
    <w:rsid w:val="00F95DB1"/>
    <w:rPr>
      <w:rFonts w:ascii="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964F19"/>
    <w:rPr>
      <w:color w:val="954F72" w:themeColor="followedHyperlink"/>
      <w:u w:val="single"/>
    </w:rPr>
  </w:style>
  <w:style w:type="character" w:customStyle="1" w:styleId="UnresolvedMention">
    <w:name w:val="Unresolved Mention"/>
    <w:basedOn w:val="DefaultParagraphFont"/>
    <w:uiPriority w:val="99"/>
    <w:semiHidden/>
    <w:unhideWhenUsed/>
    <w:rsid w:val="00B66EE5"/>
    <w:rPr>
      <w:color w:val="605E5C"/>
      <w:shd w:val="clear" w:color="auto" w:fill="E1DFDD"/>
    </w:rPr>
  </w:style>
  <w:style w:type="paragraph" w:styleId="NormalWeb">
    <w:name w:val="Normal (Web)"/>
    <w:basedOn w:val="Normal"/>
    <w:uiPriority w:val="99"/>
    <w:unhideWhenUsed/>
    <w:rsid w:val="00155E3E"/>
    <w:pPr>
      <w:spacing w:before="100" w:beforeAutospacing="1" w:after="100" w:afterAutospacing="1"/>
    </w:pPr>
    <w:rPr>
      <w:rFonts w:ascii="Calibri" w:eastAsiaTheme="minorEastAsia" w:hAnsi="Calibri" w:cs="Calibri"/>
      <w:sz w:val="22"/>
      <w:szCs w:val="22"/>
      <w:lang w:eastAsia="zh-CN"/>
    </w:rPr>
  </w:style>
  <w:style w:type="character" w:styleId="Strong">
    <w:name w:val="Strong"/>
    <w:basedOn w:val="DefaultParagraphFont"/>
    <w:uiPriority w:val="22"/>
    <w:qFormat/>
    <w:rsid w:val="00155E3E"/>
    <w:rPr>
      <w:b/>
      <w:bCs/>
    </w:rPr>
  </w:style>
  <w:style w:type="paragraph" w:customStyle="1" w:styleId="TableParagraph">
    <w:name w:val="Table Paragraph"/>
    <w:basedOn w:val="Normal"/>
    <w:uiPriority w:val="1"/>
    <w:qFormat/>
    <w:rsid w:val="00DC2E28"/>
    <w:pPr>
      <w:widowControl w:val="0"/>
      <w:autoSpaceDE w:val="0"/>
      <w:autoSpaceDN w:val="0"/>
      <w:spacing w:before="51"/>
      <w:ind w:left="117"/>
    </w:pPr>
    <w:rPr>
      <w:rFonts w:eastAsia="Times New Roman"/>
      <w:sz w:val="22"/>
      <w:szCs w:val="22"/>
      <w:lang w:val="en-US" w:eastAsia="en-US" w:bidi="en-US"/>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lang w:eastAsia="en-GB"/>
    </w:rPr>
  </w:style>
  <w:style w:type="paragraph" w:styleId="FootnoteText">
    <w:name w:val="footnote text"/>
    <w:basedOn w:val="Normal"/>
    <w:link w:val="FootnoteTextChar"/>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02739">
      <w:bodyDiv w:val="1"/>
      <w:marLeft w:val="0"/>
      <w:marRight w:val="0"/>
      <w:marTop w:val="0"/>
      <w:marBottom w:val="0"/>
      <w:divBdr>
        <w:top w:val="none" w:sz="0" w:space="0" w:color="auto"/>
        <w:left w:val="none" w:sz="0" w:space="0" w:color="auto"/>
        <w:bottom w:val="none" w:sz="0" w:space="0" w:color="auto"/>
        <w:right w:val="none" w:sz="0" w:space="0" w:color="auto"/>
      </w:divBdr>
    </w:div>
    <w:div w:id="86393234">
      <w:bodyDiv w:val="1"/>
      <w:marLeft w:val="0"/>
      <w:marRight w:val="0"/>
      <w:marTop w:val="0"/>
      <w:marBottom w:val="0"/>
      <w:divBdr>
        <w:top w:val="none" w:sz="0" w:space="0" w:color="auto"/>
        <w:left w:val="none" w:sz="0" w:space="0" w:color="auto"/>
        <w:bottom w:val="none" w:sz="0" w:space="0" w:color="auto"/>
        <w:right w:val="none" w:sz="0" w:space="0" w:color="auto"/>
      </w:divBdr>
    </w:div>
    <w:div w:id="140076663">
      <w:bodyDiv w:val="1"/>
      <w:marLeft w:val="0"/>
      <w:marRight w:val="0"/>
      <w:marTop w:val="0"/>
      <w:marBottom w:val="0"/>
      <w:divBdr>
        <w:top w:val="none" w:sz="0" w:space="0" w:color="auto"/>
        <w:left w:val="none" w:sz="0" w:space="0" w:color="auto"/>
        <w:bottom w:val="none" w:sz="0" w:space="0" w:color="auto"/>
        <w:right w:val="none" w:sz="0" w:space="0" w:color="auto"/>
      </w:divBdr>
    </w:div>
    <w:div w:id="232861193">
      <w:bodyDiv w:val="1"/>
      <w:marLeft w:val="0"/>
      <w:marRight w:val="0"/>
      <w:marTop w:val="0"/>
      <w:marBottom w:val="0"/>
      <w:divBdr>
        <w:top w:val="none" w:sz="0" w:space="0" w:color="auto"/>
        <w:left w:val="none" w:sz="0" w:space="0" w:color="auto"/>
        <w:bottom w:val="none" w:sz="0" w:space="0" w:color="auto"/>
        <w:right w:val="none" w:sz="0" w:space="0" w:color="auto"/>
      </w:divBdr>
    </w:div>
    <w:div w:id="256982775">
      <w:bodyDiv w:val="1"/>
      <w:marLeft w:val="0"/>
      <w:marRight w:val="0"/>
      <w:marTop w:val="0"/>
      <w:marBottom w:val="0"/>
      <w:divBdr>
        <w:top w:val="none" w:sz="0" w:space="0" w:color="auto"/>
        <w:left w:val="none" w:sz="0" w:space="0" w:color="auto"/>
        <w:bottom w:val="none" w:sz="0" w:space="0" w:color="auto"/>
        <w:right w:val="none" w:sz="0" w:space="0" w:color="auto"/>
      </w:divBdr>
    </w:div>
    <w:div w:id="258568118">
      <w:bodyDiv w:val="1"/>
      <w:marLeft w:val="0"/>
      <w:marRight w:val="0"/>
      <w:marTop w:val="0"/>
      <w:marBottom w:val="0"/>
      <w:divBdr>
        <w:top w:val="none" w:sz="0" w:space="0" w:color="auto"/>
        <w:left w:val="none" w:sz="0" w:space="0" w:color="auto"/>
        <w:bottom w:val="none" w:sz="0" w:space="0" w:color="auto"/>
        <w:right w:val="none" w:sz="0" w:space="0" w:color="auto"/>
      </w:divBdr>
    </w:div>
    <w:div w:id="351884840">
      <w:bodyDiv w:val="1"/>
      <w:marLeft w:val="0"/>
      <w:marRight w:val="0"/>
      <w:marTop w:val="0"/>
      <w:marBottom w:val="0"/>
      <w:divBdr>
        <w:top w:val="none" w:sz="0" w:space="0" w:color="auto"/>
        <w:left w:val="none" w:sz="0" w:space="0" w:color="auto"/>
        <w:bottom w:val="none" w:sz="0" w:space="0" w:color="auto"/>
        <w:right w:val="none" w:sz="0" w:space="0" w:color="auto"/>
      </w:divBdr>
    </w:div>
    <w:div w:id="540410528">
      <w:bodyDiv w:val="1"/>
      <w:marLeft w:val="0"/>
      <w:marRight w:val="0"/>
      <w:marTop w:val="0"/>
      <w:marBottom w:val="0"/>
      <w:divBdr>
        <w:top w:val="none" w:sz="0" w:space="0" w:color="auto"/>
        <w:left w:val="none" w:sz="0" w:space="0" w:color="auto"/>
        <w:bottom w:val="none" w:sz="0" w:space="0" w:color="auto"/>
        <w:right w:val="none" w:sz="0" w:space="0" w:color="auto"/>
      </w:divBdr>
    </w:div>
    <w:div w:id="572084206">
      <w:bodyDiv w:val="1"/>
      <w:marLeft w:val="0"/>
      <w:marRight w:val="0"/>
      <w:marTop w:val="0"/>
      <w:marBottom w:val="0"/>
      <w:divBdr>
        <w:top w:val="none" w:sz="0" w:space="0" w:color="auto"/>
        <w:left w:val="none" w:sz="0" w:space="0" w:color="auto"/>
        <w:bottom w:val="none" w:sz="0" w:space="0" w:color="auto"/>
        <w:right w:val="none" w:sz="0" w:space="0" w:color="auto"/>
      </w:divBdr>
    </w:div>
    <w:div w:id="579632197">
      <w:bodyDiv w:val="1"/>
      <w:marLeft w:val="0"/>
      <w:marRight w:val="0"/>
      <w:marTop w:val="0"/>
      <w:marBottom w:val="0"/>
      <w:divBdr>
        <w:top w:val="none" w:sz="0" w:space="0" w:color="auto"/>
        <w:left w:val="none" w:sz="0" w:space="0" w:color="auto"/>
        <w:bottom w:val="none" w:sz="0" w:space="0" w:color="auto"/>
        <w:right w:val="none" w:sz="0" w:space="0" w:color="auto"/>
      </w:divBdr>
    </w:div>
    <w:div w:id="682785846">
      <w:bodyDiv w:val="1"/>
      <w:marLeft w:val="0"/>
      <w:marRight w:val="0"/>
      <w:marTop w:val="0"/>
      <w:marBottom w:val="0"/>
      <w:divBdr>
        <w:top w:val="none" w:sz="0" w:space="0" w:color="auto"/>
        <w:left w:val="none" w:sz="0" w:space="0" w:color="auto"/>
        <w:bottom w:val="none" w:sz="0" w:space="0" w:color="auto"/>
        <w:right w:val="none" w:sz="0" w:space="0" w:color="auto"/>
      </w:divBdr>
    </w:div>
    <w:div w:id="712576664">
      <w:bodyDiv w:val="1"/>
      <w:marLeft w:val="0"/>
      <w:marRight w:val="0"/>
      <w:marTop w:val="0"/>
      <w:marBottom w:val="0"/>
      <w:divBdr>
        <w:top w:val="none" w:sz="0" w:space="0" w:color="auto"/>
        <w:left w:val="none" w:sz="0" w:space="0" w:color="auto"/>
        <w:bottom w:val="none" w:sz="0" w:space="0" w:color="auto"/>
        <w:right w:val="none" w:sz="0" w:space="0" w:color="auto"/>
      </w:divBdr>
    </w:div>
    <w:div w:id="868644984">
      <w:bodyDiv w:val="1"/>
      <w:marLeft w:val="0"/>
      <w:marRight w:val="0"/>
      <w:marTop w:val="0"/>
      <w:marBottom w:val="0"/>
      <w:divBdr>
        <w:top w:val="none" w:sz="0" w:space="0" w:color="auto"/>
        <w:left w:val="none" w:sz="0" w:space="0" w:color="auto"/>
        <w:bottom w:val="none" w:sz="0" w:space="0" w:color="auto"/>
        <w:right w:val="none" w:sz="0" w:space="0" w:color="auto"/>
      </w:divBdr>
    </w:div>
    <w:div w:id="937371214">
      <w:bodyDiv w:val="1"/>
      <w:marLeft w:val="0"/>
      <w:marRight w:val="0"/>
      <w:marTop w:val="0"/>
      <w:marBottom w:val="0"/>
      <w:divBdr>
        <w:top w:val="none" w:sz="0" w:space="0" w:color="auto"/>
        <w:left w:val="none" w:sz="0" w:space="0" w:color="auto"/>
        <w:bottom w:val="none" w:sz="0" w:space="0" w:color="auto"/>
        <w:right w:val="none" w:sz="0" w:space="0" w:color="auto"/>
      </w:divBdr>
    </w:div>
    <w:div w:id="988248123">
      <w:bodyDiv w:val="1"/>
      <w:marLeft w:val="0"/>
      <w:marRight w:val="0"/>
      <w:marTop w:val="0"/>
      <w:marBottom w:val="0"/>
      <w:divBdr>
        <w:top w:val="none" w:sz="0" w:space="0" w:color="auto"/>
        <w:left w:val="none" w:sz="0" w:space="0" w:color="auto"/>
        <w:bottom w:val="none" w:sz="0" w:space="0" w:color="auto"/>
        <w:right w:val="none" w:sz="0" w:space="0" w:color="auto"/>
      </w:divBdr>
    </w:div>
    <w:div w:id="1009018536">
      <w:bodyDiv w:val="1"/>
      <w:marLeft w:val="0"/>
      <w:marRight w:val="0"/>
      <w:marTop w:val="0"/>
      <w:marBottom w:val="0"/>
      <w:divBdr>
        <w:top w:val="none" w:sz="0" w:space="0" w:color="auto"/>
        <w:left w:val="none" w:sz="0" w:space="0" w:color="auto"/>
        <w:bottom w:val="none" w:sz="0" w:space="0" w:color="auto"/>
        <w:right w:val="none" w:sz="0" w:space="0" w:color="auto"/>
      </w:divBdr>
    </w:div>
    <w:div w:id="1055852553">
      <w:bodyDiv w:val="1"/>
      <w:marLeft w:val="0"/>
      <w:marRight w:val="0"/>
      <w:marTop w:val="0"/>
      <w:marBottom w:val="0"/>
      <w:divBdr>
        <w:top w:val="none" w:sz="0" w:space="0" w:color="auto"/>
        <w:left w:val="none" w:sz="0" w:space="0" w:color="auto"/>
        <w:bottom w:val="none" w:sz="0" w:space="0" w:color="auto"/>
        <w:right w:val="none" w:sz="0" w:space="0" w:color="auto"/>
      </w:divBdr>
    </w:div>
    <w:div w:id="1100761223">
      <w:bodyDiv w:val="1"/>
      <w:marLeft w:val="0"/>
      <w:marRight w:val="0"/>
      <w:marTop w:val="0"/>
      <w:marBottom w:val="0"/>
      <w:divBdr>
        <w:top w:val="none" w:sz="0" w:space="0" w:color="auto"/>
        <w:left w:val="none" w:sz="0" w:space="0" w:color="auto"/>
        <w:bottom w:val="none" w:sz="0" w:space="0" w:color="auto"/>
        <w:right w:val="none" w:sz="0" w:space="0" w:color="auto"/>
      </w:divBdr>
    </w:div>
    <w:div w:id="1329213907">
      <w:bodyDiv w:val="1"/>
      <w:marLeft w:val="0"/>
      <w:marRight w:val="0"/>
      <w:marTop w:val="0"/>
      <w:marBottom w:val="0"/>
      <w:divBdr>
        <w:top w:val="none" w:sz="0" w:space="0" w:color="auto"/>
        <w:left w:val="none" w:sz="0" w:space="0" w:color="auto"/>
        <w:bottom w:val="none" w:sz="0" w:space="0" w:color="auto"/>
        <w:right w:val="none" w:sz="0" w:space="0" w:color="auto"/>
      </w:divBdr>
    </w:div>
    <w:div w:id="1371608366">
      <w:bodyDiv w:val="1"/>
      <w:marLeft w:val="0"/>
      <w:marRight w:val="0"/>
      <w:marTop w:val="0"/>
      <w:marBottom w:val="0"/>
      <w:divBdr>
        <w:top w:val="none" w:sz="0" w:space="0" w:color="auto"/>
        <w:left w:val="none" w:sz="0" w:space="0" w:color="auto"/>
        <w:bottom w:val="none" w:sz="0" w:space="0" w:color="auto"/>
        <w:right w:val="none" w:sz="0" w:space="0" w:color="auto"/>
      </w:divBdr>
    </w:div>
    <w:div w:id="1464696436">
      <w:bodyDiv w:val="1"/>
      <w:marLeft w:val="0"/>
      <w:marRight w:val="0"/>
      <w:marTop w:val="0"/>
      <w:marBottom w:val="0"/>
      <w:divBdr>
        <w:top w:val="none" w:sz="0" w:space="0" w:color="auto"/>
        <w:left w:val="none" w:sz="0" w:space="0" w:color="auto"/>
        <w:bottom w:val="none" w:sz="0" w:space="0" w:color="auto"/>
        <w:right w:val="none" w:sz="0" w:space="0" w:color="auto"/>
      </w:divBdr>
    </w:div>
    <w:div w:id="1485588241">
      <w:bodyDiv w:val="1"/>
      <w:marLeft w:val="0"/>
      <w:marRight w:val="0"/>
      <w:marTop w:val="0"/>
      <w:marBottom w:val="0"/>
      <w:divBdr>
        <w:top w:val="none" w:sz="0" w:space="0" w:color="auto"/>
        <w:left w:val="none" w:sz="0" w:space="0" w:color="auto"/>
        <w:bottom w:val="none" w:sz="0" w:space="0" w:color="auto"/>
        <w:right w:val="none" w:sz="0" w:space="0" w:color="auto"/>
      </w:divBdr>
    </w:div>
    <w:div w:id="1511800618">
      <w:bodyDiv w:val="1"/>
      <w:marLeft w:val="0"/>
      <w:marRight w:val="0"/>
      <w:marTop w:val="0"/>
      <w:marBottom w:val="0"/>
      <w:divBdr>
        <w:top w:val="none" w:sz="0" w:space="0" w:color="auto"/>
        <w:left w:val="none" w:sz="0" w:space="0" w:color="auto"/>
        <w:bottom w:val="none" w:sz="0" w:space="0" w:color="auto"/>
        <w:right w:val="none" w:sz="0" w:space="0" w:color="auto"/>
      </w:divBdr>
    </w:div>
    <w:div w:id="1556888801">
      <w:bodyDiv w:val="1"/>
      <w:marLeft w:val="0"/>
      <w:marRight w:val="0"/>
      <w:marTop w:val="0"/>
      <w:marBottom w:val="0"/>
      <w:divBdr>
        <w:top w:val="none" w:sz="0" w:space="0" w:color="auto"/>
        <w:left w:val="none" w:sz="0" w:space="0" w:color="auto"/>
        <w:bottom w:val="none" w:sz="0" w:space="0" w:color="auto"/>
        <w:right w:val="none" w:sz="0" w:space="0" w:color="auto"/>
      </w:divBdr>
    </w:div>
    <w:div w:id="1600986437">
      <w:bodyDiv w:val="1"/>
      <w:marLeft w:val="0"/>
      <w:marRight w:val="0"/>
      <w:marTop w:val="0"/>
      <w:marBottom w:val="0"/>
      <w:divBdr>
        <w:top w:val="none" w:sz="0" w:space="0" w:color="auto"/>
        <w:left w:val="none" w:sz="0" w:space="0" w:color="auto"/>
        <w:bottom w:val="none" w:sz="0" w:space="0" w:color="auto"/>
        <w:right w:val="none" w:sz="0" w:space="0" w:color="auto"/>
      </w:divBdr>
    </w:div>
    <w:div w:id="1776246966">
      <w:bodyDiv w:val="1"/>
      <w:marLeft w:val="0"/>
      <w:marRight w:val="0"/>
      <w:marTop w:val="0"/>
      <w:marBottom w:val="0"/>
      <w:divBdr>
        <w:top w:val="none" w:sz="0" w:space="0" w:color="auto"/>
        <w:left w:val="none" w:sz="0" w:space="0" w:color="auto"/>
        <w:bottom w:val="none" w:sz="0" w:space="0" w:color="auto"/>
        <w:right w:val="none" w:sz="0" w:space="0" w:color="auto"/>
      </w:divBdr>
    </w:div>
    <w:div w:id="1811246898">
      <w:bodyDiv w:val="1"/>
      <w:marLeft w:val="0"/>
      <w:marRight w:val="0"/>
      <w:marTop w:val="0"/>
      <w:marBottom w:val="0"/>
      <w:divBdr>
        <w:top w:val="none" w:sz="0" w:space="0" w:color="auto"/>
        <w:left w:val="none" w:sz="0" w:space="0" w:color="auto"/>
        <w:bottom w:val="none" w:sz="0" w:space="0" w:color="auto"/>
        <w:right w:val="none" w:sz="0" w:space="0" w:color="auto"/>
      </w:divBdr>
    </w:div>
    <w:div w:id="1931504028">
      <w:bodyDiv w:val="1"/>
      <w:marLeft w:val="0"/>
      <w:marRight w:val="0"/>
      <w:marTop w:val="0"/>
      <w:marBottom w:val="0"/>
      <w:divBdr>
        <w:top w:val="none" w:sz="0" w:space="0" w:color="auto"/>
        <w:left w:val="none" w:sz="0" w:space="0" w:color="auto"/>
        <w:bottom w:val="none" w:sz="0" w:space="0" w:color="auto"/>
        <w:right w:val="none" w:sz="0" w:space="0" w:color="auto"/>
      </w:divBdr>
    </w:div>
    <w:div w:id="202771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2.jpg"/><Relationship Id="rId2" Type="http://schemas.openxmlformats.org/officeDocument/2006/relationships/hyperlink" Target="https://twitter.com/bcwbrussel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A20E067EA3A7469D7293FFA0C90BAF" ma:contentTypeVersion="11" ma:contentTypeDescription="Create a new document." ma:contentTypeScope="" ma:versionID="851014b196f4f72dc8cc186a42eedd49">
  <xsd:schema xmlns:xsd="http://www.w3.org/2001/XMLSchema" xmlns:xs="http://www.w3.org/2001/XMLSchema" xmlns:p="http://schemas.microsoft.com/office/2006/metadata/properties" xmlns:ns3="610556e4-e1fd-44ab-a679-1fceb143ac18" xmlns:ns4="45298a29-3bd6-4136-885e-511f5f12b5e0" targetNamespace="http://schemas.microsoft.com/office/2006/metadata/properties" ma:root="true" ma:fieldsID="2f60a0510258441b9db09ed0646bbe46" ns3:_="" ns4:_="">
    <xsd:import namespace="610556e4-e1fd-44ab-a679-1fceb143ac18"/>
    <xsd:import namespace="45298a29-3bd6-4136-885e-511f5f12b5e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556e4-e1fd-44ab-a679-1fceb143ac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98a29-3bd6-4136-885e-511f5f12b5e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A57F3-4D48-46EA-A2E2-33250AB0DD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AE699F-3792-4575-9A0A-694D7CCDB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0556e4-e1fd-44ab-a679-1fceb143ac18"/>
    <ds:schemaRef ds:uri="45298a29-3bd6-4136-885e-511f5f12b5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C74A62-2269-478F-9387-971E986582AA}">
  <ds:schemaRefs>
    <ds:schemaRef ds:uri="http://schemas.microsoft.com/sharepoint/v3/contenttype/forms"/>
  </ds:schemaRefs>
</ds:datastoreItem>
</file>

<file path=customXml/itemProps4.xml><?xml version="1.0" encoding="utf-8"?>
<ds:datastoreItem xmlns:ds="http://schemas.openxmlformats.org/officeDocument/2006/customXml" ds:itemID="{157D3449-9AED-4A48-8366-004F001C2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2467</Words>
  <Characters>14068</Characters>
  <Application>Microsoft Macintosh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Delia Harabula</dc:creator>
  <cp:keywords/>
  <dc:description/>
  <cp:lastModifiedBy>Microsoft Office User</cp:lastModifiedBy>
  <cp:revision>2</cp:revision>
  <cp:lastPrinted>2019-12-12T15:34:00Z</cp:lastPrinted>
  <dcterms:created xsi:type="dcterms:W3CDTF">2020-01-11T12:37:00Z</dcterms:created>
  <dcterms:modified xsi:type="dcterms:W3CDTF">2020-01-11T12:37:00Z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0x010100E6A20E067EA3A7469D7293FFA0C90BAF</vt:lpwstr>
  </property>
</Properties>
</file>